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84"/>
        </w:tabs>
        <w:spacing w:line="400" w:lineRule="exact"/>
        <w:ind w:firstLine="643" w:firstLineChars="200"/>
        <w:jc w:val="center"/>
        <w:rPr>
          <w:rFonts w:hAnsi="宋体" w:cs="宋体"/>
          <w:b/>
          <w:sz w:val="32"/>
        </w:rPr>
      </w:pPr>
      <w:r>
        <w:rPr>
          <w:rFonts w:hint="eastAsia" w:ascii="宋体" w:hAnsi="宋体" w:cs="宋体"/>
          <w:b/>
          <w:sz w:val="32"/>
          <w:szCs w:val="20"/>
        </w:rPr>
        <w:t>广西建通工程咨询有限责任公司螺蛳粉包装自动化生产线研发项目采购（电气元件部分）竞争性谈判公告</w:t>
      </w:r>
    </w:p>
    <w:p/>
    <w:p>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olor w:val="000000"/>
          <w:sz w:val="24"/>
        </w:rPr>
      </w:pPr>
      <w:bookmarkStart w:id="0" w:name="_Hlk37430271"/>
      <w:r>
        <w:rPr>
          <w:rFonts w:hint="eastAsia" w:ascii="宋体" w:hAnsi="宋体"/>
          <w:color w:val="000000"/>
          <w:sz w:val="24"/>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sz w:val="24"/>
          <w:u w:val="single"/>
        </w:rPr>
        <w:t xml:space="preserve">   螺蛳粉包装自动化生产线研发项目采购（电气元件部分） </w:t>
      </w:r>
      <w:r>
        <w:rPr>
          <w:rFonts w:hint="eastAsia" w:ascii="宋体" w:hAnsi="宋体"/>
          <w:color w:val="000000"/>
          <w:sz w:val="24"/>
        </w:rPr>
        <w:t xml:space="preserve"> 采购项目的潜在供应商应在</w:t>
      </w:r>
      <w:r>
        <w:rPr>
          <w:rFonts w:hint="eastAsia" w:ascii="宋体" w:hAnsi="宋体"/>
          <w:color w:val="000000"/>
          <w:sz w:val="24"/>
          <w:u w:val="single"/>
        </w:rPr>
        <w:t>柳州市文昌路20号乐和大厦802室（广西建通工程咨询有限责任公司</w:t>
      </w:r>
      <w:r>
        <w:rPr>
          <w:rFonts w:hint="eastAsia" w:ascii="宋体" w:hAnsi="宋体"/>
          <w:color w:val="000000"/>
          <w:sz w:val="24"/>
        </w:rPr>
        <w:t>）获取竞争性谈判文件，</w:t>
      </w:r>
      <w:r>
        <w:rPr>
          <w:rFonts w:hint="eastAsia" w:ascii="宋体" w:hAnsi="宋体"/>
          <w:color w:val="000000" w:themeColor="text1"/>
          <w:sz w:val="24"/>
          <w14:textFill>
            <w14:solidFill>
              <w14:schemeClr w14:val="tx1"/>
            </w14:solidFill>
          </w14:textFill>
        </w:rPr>
        <w:t>并于</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lang w:val="en-US" w:eastAsia="zh-CN"/>
          <w14:textFill>
            <w14:solidFill>
              <w14:schemeClr w14:val="tx1"/>
            </w14:solidFill>
          </w14:textFill>
        </w:rPr>
        <w:t>2021</w:t>
      </w:r>
      <w:r>
        <w:rPr>
          <w:rFonts w:hint="eastAsia" w:ascii="宋体" w:hAnsi="宋体"/>
          <w:bCs/>
          <w:color w:val="000000" w:themeColor="text1"/>
          <w:sz w:val="24"/>
          <w:u w:val="single"/>
          <w14:textFill>
            <w14:solidFill>
              <w14:schemeClr w14:val="tx1"/>
            </w14:solidFill>
          </w14:textFill>
        </w:rPr>
        <w:t xml:space="preserve">年 </w:t>
      </w:r>
      <w:r>
        <w:rPr>
          <w:rFonts w:hint="eastAsia" w:ascii="宋体" w:hAnsi="宋体"/>
          <w:bCs/>
          <w:color w:val="000000" w:themeColor="text1"/>
          <w:sz w:val="24"/>
          <w:u w:val="single"/>
          <w:lang w:val="en-US" w:eastAsia="zh-CN"/>
          <w14:textFill>
            <w14:solidFill>
              <w14:schemeClr w14:val="tx1"/>
            </w14:solidFill>
          </w14:textFill>
        </w:rPr>
        <w:t>3</w:t>
      </w:r>
      <w:r>
        <w:rPr>
          <w:rFonts w:hint="eastAsia" w:ascii="宋体" w:hAnsi="宋体"/>
          <w:bCs/>
          <w:color w:val="000000" w:themeColor="text1"/>
          <w:sz w:val="24"/>
          <w:u w:val="single"/>
          <w14:textFill>
            <w14:solidFill>
              <w14:schemeClr w14:val="tx1"/>
            </w14:solidFill>
          </w14:textFill>
        </w:rPr>
        <w:t>月</w:t>
      </w:r>
      <w:r>
        <w:rPr>
          <w:rFonts w:hint="eastAsia" w:ascii="宋体" w:hAnsi="宋体"/>
          <w:bCs/>
          <w:color w:val="000000" w:themeColor="text1"/>
          <w:sz w:val="24"/>
          <w:u w:val="single"/>
          <w:lang w:val="en-US" w:eastAsia="zh-CN"/>
          <w14:textFill>
            <w14:solidFill>
              <w14:schemeClr w14:val="tx1"/>
            </w14:solidFill>
          </w14:textFill>
        </w:rPr>
        <w:t>26</w:t>
      </w:r>
      <w:r>
        <w:rPr>
          <w:rFonts w:hint="eastAsia" w:ascii="宋体" w:hAnsi="宋体"/>
          <w:bCs/>
          <w:color w:val="000000" w:themeColor="text1"/>
          <w:sz w:val="24"/>
          <w:u w:val="single"/>
          <w14:textFill>
            <w14:solidFill>
              <w14:schemeClr w14:val="tx1"/>
            </w14:solidFill>
          </w14:textFill>
        </w:rPr>
        <w:t xml:space="preserve">日 </w:t>
      </w:r>
      <w:r>
        <w:rPr>
          <w:rFonts w:hint="eastAsia" w:ascii="宋体" w:hAnsi="宋体"/>
          <w:bCs/>
          <w:color w:val="000000" w:themeColor="text1"/>
          <w:sz w:val="24"/>
          <w:u w:val="single"/>
          <w:lang w:val="en-US" w:eastAsia="zh-CN"/>
          <w14:textFill>
            <w14:solidFill>
              <w14:schemeClr w14:val="tx1"/>
            </w14:solidFill>
          </w14:textFill>
        </w:rPr>
        <w:t>09</w:t>
      </w:r>
      <w:r>
        <w:rPr>
          <w:rFonts w:hint="eastAsia" w:ascii="宋体" w:hAnsi="宋体"/>
          <w:bCs/>
          <w:color w:val="000000" w:themeColor="text1"/>
          <w:sz w:val="24"/>
          <w:u w:val="single"/>
          <w14:textFill>
            <w14:solidFill>
              <w14:schemeClr w14:val="tx1"/>
            </w14:solidFill>
          </w14:textFill>
        </w:rPr>
        <w:t xml:space="preserve">点 </w:t>
      </w:r>
      <w:r>
        <w:rPr>
          <w:rFonts w:hint="eastAsia" w:ascii="宋体" w:hAnsi="宋体"/>
          <w:bCs/>
          <w:color w:val="000000" w:themeColor="text1"/>
          <w:sz w:val="24"/>
          <w:u w:val="single"/>
          <w:lang w:val="en-US" w:eastAsia="zh-CN"/>
          <w14:textFill>
            <w14:solidFill>
              <w14:schemeClr w14:val="tx1"/>
            </w14:solidFill>
          </w14:textFill>
        </w:rPr>
        <w:t>30</w:t>
      </w:r>
      <w:r>
        <w:rPr>
          <w:rFonts w:hint="eastAsia" w:ascii="宋体" w:hAnsi="宋体"/>
          <w:bCs/>
          <w:color w:val="000000" w:themeColor="text1"/>
          <w:sz w:val="24"/>
          <w:u w:val="single"/>
          <w14:textFill>
            <w14:solidFill>
              <w14:schemeClr w14:val="tx1"/>
            </w14:solidFill>
          </w14:textFill>
        </w:rPr>
        <w:t xml:space="preserve"> 分</w:t>
      </w:r>
      <w:r>
        <w:rPr>
          <w:rFonts w:hint="eastAsia" w:ascii="宋体" w:hAnsi="宋体"/>
          <w:bCs/>
          <w:color w:val="000000" w:themeColor="text1"/>
          <w:sz w:val="24"/>
          <w14:textFill>
            <w14:solidFill>
              <w14:schemeClr w14:val="tx1"/>
            </w14:solidFill>
          </w14:textFill>
        </w:rPr>
        <w:t>（北京时间）前提交响应</w:t>
      </w:r>
      <w:r>
        <w:rPr>
          <w:rFonts w:ascii="宋体" w:hAnsi="宋体"/>
          <w:bCs/>
          <w:color w:val="000000" w:themeColor="text1"/>
          <w:sz w:val="24"/>
          <w14:textFill>
            <w14:solidFill>
              <w14:schemeClr w14:val="tx1"/>
            </w14:solidFill>
          </w14:textFill>
        </w:rPr>
        <w:t>文件</w:t>
      </w:r>
      <w:r>
        <w:rPr>
          <w:rFonts w:hint="eastAsia" w:ascii="宋体" w:hAnsi="宋体"/>
          <w:color w:val="000000" w:themeColor="text1"/>
          <w:sz w:val="24"/>
          <w14:textFill>
            <w14:solidFill>
              <w14:schemeClr w14:val="tx1"/>
            </w14:solidFill>
          </w14:textFill>
        </w:rPr>
        <w:t>。</w:t>
      </w:r>
    </w:p>
    <w:p>
      <w:pPr>
        <w:tabs>
          <w:tab w:val="left" w:pos="284"/>
        </w:tabs>
        <w:spacing w:line="400" w:lineRule="exact"/>
        <w:rPr>
          <w:rFonts w:ascii="宋体" w:hAnsi="宋体" w:cs="宋体"/>
          <w:b/>
          <w:sz w:val="24"/>
        </w:rPr>
      </w:pPr>
      <w:r>
        <w:rPr>
          <w:rFonts w:hint="eastAsia" w:ascii="宋体" w:hAnsi="宋体" w:cs="宋体"/>
          <w:b/>
          <w:sz w:val="24"/>
        </w:rPr>
        <w:t>一、项目基本情况</w:t>
      </w:r>
    </w:p>
    <w:p>
      <w:pPr>
        <w:spacing w:line="400" w:lineRule="exact"/>
        <w:ind w:firstLine="482" w:firstLineChars="200"/>
        <w:rPr>
          <w:rFonts w:hint="default" w:ascii="宋体" w:hAnsi="宋体" w:cs="宋体"/>
          <w:b/>
          <w:sz w:val="24"/>
          <w:lang w:val="en-US"/>
        </w:rPr>
      </w:pPr>
      <w:r>
        <w:rPr>
          <w:rFonts w:hint="eastAsia" w:ascii="宋体" w:hAnsi="宋体" w:cs="宋体"/>
          <w:b/>
          <w:sz w:val="24"/>
        </w:rPr>
        <w:t>项目编号：</w:t>
      </w:r>
      <w:r>
        <w:rPr>
          <w:rFonts w:hint="eastAsia" w:ascii="宋体" w:hAnsi="宋体" w:cs="宋体"/>
          <w:b/>
          <w:sz w:val="24"/>
          <w:lang w:val="en-US" w:eastAsia="zh-CN"/>
        </w:rPr>
        <w:t>GXJTZ[2021]06004</w:t>
      </w:r>
    </w:p>
    <w:p>
      <w:pPr>
        <w:spacing w:line="400" w:lineRule="exact"/>
        <w:ind w:firstLine="482" w:firstLineChars="200"/>
        <w:rPr>
          <w:rFonts w:ascii="宋体" w:hAnsi="宋体" w:cs="宋体"/>
          <w:sz w:val="24"/>
        </w:rPr>
      </w:pPr>
      <w:r>
        <w:rPr>
          <w:rFonts w:hint="eastAsia" w:ascii="宋体" w:hAnsi="宋体" w:cs="宋体"/>
          <w:b/>
          <w:sz w:val="24"/>
        </w:rPr>
        <w:t>项目名称：</w:t>
      </w:r>
      <w:r>
        <w:rPr>
          <w:rFonts w:hint="eastAsia" w:ascii="宋体" w:hAnsi="宋体" w:cs="宋体"/>
          <w:sz w:val="24"/>
        </w:rPr>
        <w:t>螺蛳粉包装自动化生产线研发项目采购（电气元件部分）</w:t>
      </w:r>
    </w:p>
    <w:p>
      <w:pPr>
        <w:spacing w:line="400" w:lineRule="exact"/>
        <w:ind w:firstLine="482" w:firstLineChars="200"/>
        <w:rPr>
          <w:rFonts w:ascii="宋体" w:hAnsi="宋体" w:cs="宋体"/>
          <w:sz w:val="24"/>
        </w:rPr>
      </w:pPr>
      <w:r>
        <w:rPr>
          <w:rFonts w:hint="eastAsia" w:ascii="宋体" w:hAnsi="宋体" w:cs="宋体"/>
          <w:b/>
          <w:sz w:val="24"/>
        </w:rPr>
        <w:t>采购方式：</w:t>
      </w:r>
      <w:r>
        <w:rPr>
          <w:rFonts w:hint="eastAsia" w:ascii="宋体" w:hAnsi="宋体" w:cs="宋体"/>
          <w:sz w:val="24"/>
        </w:rPr>
        <w:t>竞争性谈判</w:t>
      </w:r>
    </w:p>
    <w:p>
      <w:pPr>
        <w:spacing w:line="400" w:lineRule="exact"/>
        <w:ind w:firstLine="482" w:firstLineChars="200"/>
        <w:rPr>
          <w:rFonts w:ascii="宋体" w:hAnsi="宋体" w:cs="宋体"/>
          <w:sz w:val="24"/>
        </w:rPr>
      </w:pPr>
      <w:r>
        <w:rPr>
          <w:rFonts w:hint="eastAsia" w:ascii="宋体" w:hAnsi="宋体" w:cs="宋体"/>
          <w:b/>
          <w:sz w:val="24"/>
        </w:rPr>
        <w:t>预算金额：</w:t>
      </w:r>
      <w:r>
        <w:rPr>
          <w:rFonts w:hint="eastAsia" w:ascii="宋体" w:hAnsi="宋体" w:cs="宋体"/>
          <w:sz w:val="24"/>
        </w:rPr>
        <w:t>27.8万元。</w:t>
      </w:r>
    </w:p>
    <w:p>
      <w:pPr>
        <w:spacing w:line="400" w:lineRule="exact"/>
        <w:ind w:firstLine="482" w:firstLineChars="200"/>
        <w:rPr>
          <w:rFonts w:ascii="宋体" w:hAnsi="宋体" w:cs="宋体"/>
          <w:b/>
          <w:sz w:val="24"/>
        </w:rPr>
      </w:pPr>
      <w:r>
        <w:rPr>
          <w:rFonts w:hint="eastAsia" w:ascii="宋体" w:hAnsi="宋体" w:cs="宋体"/>
          <w:b/>
          <w:sz w:val="24"/>
        </w:rPr>
        <w:t>最高限价：</w:t>
      </w:r>
      <w:r>
        <w:rPr>
          <w:rFonts w:hint="eastAsia" w:ascii="宋体" w:hAnsi="宋体" w:cs="宋体"/>
          <w:sz w:val="24"/>
        </w:rPr>
        <w:t>27.8万元。</w:t>
      </w:r>
    </w:p>
    <w:p>
      <w:pPr>
        <w:spacing w:line="400" w:lineRule="exact"/>
        <w:ind w:firstLine="482" w:firstLineChars="200"/>
        <w:rPr>
          <w:rFonts w:ascii="宋体" w:hAnsi="宋体" w:cs="宋体"/>
          <w:sz w:val="24"/>
        </w:rPr>
      </w:pPr>
      <w:r>
        <w:rPr>
          <w:rFonts w:hint="eastAsia" w:ascii="宋体" w:hAnsi="宋体" w:cs="宋体"/>
          <w:b/>
          <w:sz w:val="24"/>
        </w:rPr>
        <w:t>采购需求：</w:t>
      </w:r>
      <w:r>
        <w:rPr>
          <w:rFonts w:hint="eastAsia" w:ascii="宋体" w:hAnsi="宋体" w:cs="宋体"/>
          <w:sz w:val="24"/>
        </w:rPr>
        <w:t>螺蛳粉包装自动化生产线研发项目采购（电气元件部分）</w:t>
      </w:r>
      <w:r>
        <w:rPr>
          <w:rFonts w:hint="eastAsia" w:ascii="宋体" w:hAnsi="宋体" w:cs="宋体"/>
          <w:bCs/>
          <w:sz w:val="24"/>
        </w:rPr>
        <w:t>。具</w:t>
      </w:r>
      <w:r>
        <w:rPr>
          <w:rFonts w:hint="eastAsia" w:ascii="宋体" w:hAnsi="宋体" w:cs="宋体"/>
          <w:sz w:val="24"/>
        </w:rPr>
        <w:t>体内容和数量以竞争性谈判采购文件第三章《采购项目需求一览表》为准。</w:t>
      </w:r>
    </w:p>
    <w:p>
      <w:pPr>
        <w:spacing w:line="400" w:lineRule="exact"/>
        <w:ind w:firstLine="482" w:firstLineChars="200"/>
        <w:rPr>
          <w:rFonts w:ascii="宋体" w:hAnsi="宋体" w:cs="宋体"/>
          <w:sz w:val="24"/>
        </w:rPr>
      </w:pPr>
      <w:r>
        <w:rPr>
          <w:rFonts w:hint="eastAsia" w:ascii="宋体" w:hAnsi="宋体" w:cs="宋体"/>
          <w:b/>
          <w:sz w:val="24"/>
        </w:rPr>
        <w:t>合同</w:t>
      </w:r>
      <w:r>
        <w:rPr>
          <w:rFonts w:hint="eastAsia" w:ascii="宋体" w:hAnsi="宋体" w:cs="宋体"/>
          <w:b/>
          <w:color w:val="auto"/>
          <w:sz w:val="24"/>
        </w:rPr>
        <w:t>履行期限：</w:t>
      </w:r>
      <w:r>
        <w:rPr>
          <w:rFonts w:hint="eastAsia" w:ascii="宋体" w:hAnsi="宋体" w:cs="宋体"/>
          <w:color w:val="auto"/>
          <w:sz w:val="24"/>
        </w:rPr>
        <w:t>自合同签订之日起</w:t>
      </w:r>
      <w:r>
        <w:rPr>
          <w:rFonts w:hint="eastAsia" w:ascii="宋体" w:hAnsi="宋体" w:cs="宋体"/>
          <w:color w:val="auto"/>
          <w:sz w:val="24"/>
          <w:lang w:val="en-US" w:eastAsia="zh-CN"/>
        </w:rPr>
        <w:t>5</w:t>
      </w:r>
      <w:r>
        <w:rPr>
          <w:rFonts w:hint="eastAsia" w:ascii="宋体" w:hAnsi="宋体" w:cs="宋体"/>
          <w:color w:val="auto"/>
          <w:sz w:val="24"/>
        </w:rPr>
        <w:t>个工作日内交付验收合格。</w:t>
      </w:r>
    </w:p>
    <w:p>
      <w:pPr>
        <w:spacing w:line="400" w:lineRule="exact"/>
        <w:ind w:firstLine="482" w:firstLineChars="200"/>
        <w:rPr>
          <w:rFonts w:ascii="宋体" w:hAnsi="宋体" w:cs="宋体"/>
          <w:sz w:val="24"/>
        </w:rPr>
      </w:pPr>
      <w:r>
        <w:rPr>
          <w:rFonts w:hint="eastAsia" w:ascii="宋体" w:hAnsi="宋体" w:cs="宋体"/>
          <w:b/>
          <w:sz w:val="24"/>
        </w:rPr>
        <w:t>本项目不接受联合体。</w:t>
      </w:r>
    </w:p>
    <w:p>
      <w:pPr>
        <w:spacing w:line="400" w:lineRule="exact"/>
        <w:rPr>
          <w:rFonts w:ascii="宋体" w:hAnsi="宋体" w:cs="宋体"/>
          <w:b/>
          <w:sz w:val="24"/>
        </w:rPr>
      </w:pPr>
      <w:bookmarkStart w:id="1" w:name="_Toc35393630"/>
      <w:bookmarkStart w:id="2" w:name="_Toc28359013"/>
      <w:bookmarkStart w:id="3" w:name="_Toc28359090"/>
      <w:bookmarkStart w:id="4" w:name="_Toc35393799"/>
      <w:r>
        <w:rPr>
          <w:rFonts w:hint="eastAsia" w:ascii="宋体" w:hAnsi="宋体" w:cs="宋体"/>
          <w:b/>
          <w:sz w:val="24"/>
        </w:rPr>
        <w:t>二、申请人的资格要求</w:t>
      </w:r>
      <w:bookmarkEnd w:id="1"/>
      <w:bookmarkEnd w:id="2"/>
      <w:bookmarkEnd w:id="3"/>
      <w:bookmarkEnd w:id="4"/>
    </w:p>
    <w:p>
      <w:pPr>
        <w:spacing w:line="400" w:lineRule="exact"/>
        <w:ind w:firstLine="480" w:firstLineChars="200"/>
        <w:rPr>
          <w:rFonts w:ascii="宋体" w:hAnsi="宋体" w:cs="宋体"/>
          <w:sz w:val="24"/>
        </w:rPr>
      </w:pPr>
      <w:r>
        <w:rPr>
          <w:rFonts w:hint="eastAsia" w:ascii="宋体" w:hAnsi="宋体" w:cs="宋体"/>
          <w:sz w:val="24"/>
        </w:rPr>
        <w:t>1、满足《中华人民共和国政府采购法》第二十二条规定；</w:t>
      </w:r>
    </w:p>
    <w:p>
      <w:pPr>
        <w:spacing w:line="400" w:lineRule="exact"/>
        <w:ind w:firstLine="480" w:firstLineChars="200"/>
        <w:rPr>
          <w:rFonts w:ascii="宋体" w:hAnsi="宋体" w:cs="宋体"/>
          <w:sz w:val="24"/>
        </w:rPr>
      </w:pPr>
      <w:bookmarkStart w:id="5" w:name="_Toc28359091"/>
      <w:bookmarkStart w:id="6" w:name="_Toc28359014"/>
      <w:r>
        <w:rPr>
          <w:rFonts w:hint="eastAsia" w:ascii="宋体" w:hAnsi="宋体" w:cs="宋体"/>
          <w:sz w:val="24"/>
        </w:rPr>
        <w:t>2、落实政府采购政策需满足的资格要求：无；</w:t>
      </w:r>
    </w:p>
    <w:p>
      <w:pPr>
        <w:spacing w:line="400" w:lineRule="exact"/>
        <w:ind w:left="420" w:leftChars="200"/>
        <w:rPr>
          <w:rFonts w:hint="eastAsia" w:ascii="宋体" w:cs="Adobe 宋体 Std L"/>
          <w:spacing w:val="-4"/>
          <w:kern w:val="48"/>
          <w:sz w:val="24"/>
        </w:rPr>
      </w:pPr>
      <w:r>
        <w:rPr>
          <w:rFonts w:hint="eastAsia" w:ascii="宋体" w:hAnsi="宋体" w:cs="宋体"/>
          <w:sz w:val="24"/>
        </w:rPr>
        <w:t>3、本项目的特定资格要求：</w:t>
      </w:r>
      <w:bookmarkStart w:id="7" w:name="_Toc35393800"/>
      <w:bookmarkStart w:id="8" w:name="_Toc35393631"/>
      <w:r>
        <w:rPr>
          <w:rFonts w:hint="eastAsia" w:ascii="宋体" w:cs="Adobe 宋体 Std L"/>
          <w:spacing w:val="-4"/>
          <w:kern w:val="48"/>
          <w:sz w:val="24"/>
        </w:rPr>
        <w:t>国内注册（指按国家有关规定要求注册的）生产或经营范围达</w:t>
      </w:r>
    </w:p>
    <w:p>
      <w:pPr>
        <w:spacing w:line="400" w:lineRule="exact"/>
        <w:rPr>
          <w:rFonts w:ascii="宋体" w:cs="Adobe 宋体 Std L"/>
          <w:sz w:val="24"/>
        </w:rPr>
      </w:pPr>
      <w:r>
        <w:rPr>
          <w:rFonts w:hint="eastAsia" w:ascii="宋体" w:cs="Adobe 宋体 Std L"/>
          <w:spacing w:val="-4"/>
          <w:kern w:val="48"/>
          <w:sz w:val="24"/>
        </w:rPr>
        <w:t>到本次采购服务要求</w:t>
      </w:r>
      <w:r>
        <w:rPr>
          <w:rFonts w:hint="eastAsia" w:ascii="宋体" w:cs="Adobe 宋体 Std L"/>
          <w:sz w:val="24"/>
        </w:rPr>
        <w:t>，具有法人资格的供应商。</w:t>
      </w:r>
    </w:p>
    <w:p>
      <w:pPr>
        <w:numPr>
          <w:ilvl w:val="0"/>
          <w:numId w:val="1"/>
        </w:numPr>
        <w:spacing w:line="400" w:lineRule="exact"/>
        <w:ind w:left="420" w:leftChars="200"/>
        <w:rPr>
          <w:rFonts w:hint="eastAsia" w:ascii="宋体" w:cs="Adobe 宋体 Std L"/>
          <w:sz w:val="24"/>
        </w:rPr>
      </w:pPr>
      <w:r>
        <w:rPr>
          <w:rFonts w:hint="eastAsia" w:ascii="宋体" w:cs="Adobe 宋体 Std L"/>
          <w:sz w:val="24"/>
        </w:rPr>
        <w:t>单位负责人为同一人或者存在直接控股、管理关系的不同供应商，不得参加同一合同</w:t>
      </w:r>
    </w:p>
    <w:p>
      <w:pPr>
        <w:numPr>
          <w:ilvl w:val="0"/>
          <w:numId w:val="0"/>
        </w:numPr>
        <w:spacing w:line="400" w:lineRule="exact"/>
        <w:rPr>
          <w:rFonts w:ascii="宋体" w:cs="Adobe 宋体 Std L"/>
          <w:sz w:val="24"/>
        </w:rPr>
      </w:pPr>
      <w:r>
        <w:rPr>
          <w:rFonts w:hint="eastAsia" w:ascii="宋体" w:cs="Adobe 宋体 Std L"/>
          <w:sz w:val="24"/>
        </w:rPr>
        <w:t>项下的政府采购活动。为本项目提供过整体设计、规范编制或者项目管理、监理、检测等服务的供应商，不得再参加本项目上述服务以外的其他采购活动。</w:t>
      </w:r>
    </w:p>
    <w:p>
      <w:pPr>
        <w:numPr>
          <w:ilvl w:val="0"/>
          <w:numId w:val="1"/>
        </w:numPr>
        <w:spacing w:line="400" w:lineRule="exact"/>
        <w:ind w:left="420" w:leftChars="200" w:firstLine="0" w:firstLineChars="0"/>
        <w:rPr>
          <w:rFonts w:ascii="宋体" w:cs="Adobe 宋体 Std L"/>
          <w:sz w:val="24"/>
        </w:rPr>
      </w:pPr>
      <w:r>
        <w:rPr>
          <w:rFonts w:hint="eastAsia" w:ascii="宋体" w:cs="Adobe 宋体 Std L"/>
          <w:sz w:val="24"/>
        </w:rPr>
        <w:t>对在“信用中国”网站(www.creditchina.gov.cn) 、中国政府采购</w:t>
      </w:r>
      <w:r>
        <w:rPr>
          <w:rFonts w:hint="eastAsia" w:ascii="宋体" w:cs="Adobe 宋体 Std L"/>
          <w:sz w:val="24"/>
          <w:lang w:eastAsia="zh-CN"/>
        </w:rPr>
        <w:t>网</w:t>
      </w:r>
      <w:r>
        <w:rPr>
          <w:rFonts w:hint="eastAsia" w:ascii="宋体" w:cs="Adobe 宋体 Std L"/>
          <w:sz w:val="24"/>
        </w:rPr>
        <w:t>(www.ccgp.gov.cn)被列入失信被执行人、重大税收违法案件当事人名单、政府采购严重</w:t>
      </w:r>
    </w:p>
    <w:p>
      <w:pPr>
        <w:numPr>
          <w:ilvl w:val="0"/>
          <w:numId w:val="0"/>
        </w:numPr>
        <w:spacing w:line="400" w:lineRule="exact"/>
        <w:rPr>
          <w:rFonts w:ascii="宋体" w:cs="Adobe 宋体 Std L"/>
          <w:sz w:val="24"/>
        </w:rPr>
      </w:pPr>
      <w:r>
        <w:rPr>
          <w:rFonts w:hint="eastAsia" w:ascii="宋体" w:cs="Adobe 宋体 Std L"/>
          <w:sz w:val="24"/>
        </w:rPr>
        <w:t>违法失信行为记录名单及其他不符合《中华人民共和国政府采购法》第二十二条规定条件的供应商，不得参与政府采购活动。</w:t>
      </w:r>
    </w:p>
    <w:p>
      <w:pPr>
        <w:spacing w:line="400" w:lineRule="exact"/>
        <w:rPr>
          <w:rFonts w:ascii="宋体" w:hAnsi="宋体" w:cs="宋体"/>
          <w:b/>
          <w:sz w:val="24"/>
        </w:rPr>
      </w:pPr>
      <w:r>
        <w:rPr>
          <w:rFonts w:hint="eastAsia" w:ascii="宋体" w:hAnsi="宋体" w:cs="宋体"/>
          <w:b/>
          <w:sz w:val="24"/>
        </w:rPr>
        <w:t>三、获取采购文件</w:t>
      </w:r>
      <w:bookmarkEnd w:id="5"/>
      <w:bookmarkEnd w:id="6"/>
      <w:bookmarkEnd w:id="7"/>
      <w:bookmarkEnd w:id="8"/>
    </w:p>
    <w:p>
      <w:pPr>
        <w:spacing w:line="400" w:lineRule="exact"/>
        <w:ind w:firstLine="480" w:firstLineChars="200"/>
        <w:rPr>
          <w:rFonts w:ascii="宋体" w:hAnsi="宋体" w:cs="宋体"/>
          <w:sz w:val="24"/>
        </w:rPr>
      </w:pPr>
      <w:r>
        <w:rPr>
          <w:rFonts w:hint="eastAsia" w:ascii="宋体" w:hAnsi="宋体" w:cs="宋体"/>
          <w:sz w:val="24"/>
        </w:rPr>
        <w:t xml:space="preserve">1、时间：2021年 </w:t>
      </w:r>
      <w:r>
        <w:rPr>
          <w:rFonts w:hint="eastAsia" w:ascii="宋体" w:hAnsi="宋体" w:cs="宋体"/>
          <w:sz w:val="24"/>
          <w:lang w:val="en-US" w:eastAsia="zh-CN"/>
        </w:rPr>
        <w:t xml:space="preserve">3 </w:t>
      </w:r>
      <w:r>
        <w:rPr>
          <w:rFonts w:hint="eastAsia" w:ascii="宋体" w:hAnsi="宋体" w:cs="宋体"/>
          <w:sz w:val="24"/>
        </w:rPr>
        <w:t>月</w:t>
      </w:r>
      <w:r>
        <w:rPr>
          <w:rFonts w:hint="eastAsia" w:ascii="宋体" w:hAnsi="宋体" w:cs="宋体"/>
          <w:sz w:val="24"/>
          <w:lang w:val="en-US" w:eastAsia="zh-CN"/>
        </w:rPr>
        <w:t>22</w:t>
      </w:r>
      <w:r>
        <w:rPr>
          <w:rFonts w:hint="eastAsia" w:ascii="宋体" w:hAnsi="宋体" w:cs="宋体"/>
          <w:sz w:val="24"/>
        </w:rPr>
        <w:t xml:space="preserve"> 日公告发布之时起至2021年 </w:t>
      </w:r>
      <w:r>
        <w:rPr>
          <w:rFonts w:hint="eastAsia" w:ascii="宋体" w:hAnsi="宋体" w:cs="宋体"/>
          <w:sz w:val="24"/>
          <w:lang w:val="en-US" w:eastAsia="zh-CN"/>
        </w:rPr>
        <w:t>3</w:t>
      </w:r>
      <w:r>
        <w:rPr>
          <w:rFonts w:hint="eastAsia" w:ascii="宋体" w:hAnsi="宋体" w:cs="宋体"/>
          <w:sz w:val="24"/>
        </w:rPr>
        <w:t xml:space="preserve">月 </w:t>
      </w:r>
      <w:r>
        <w:rPr>
          <w:rFonts w:hint="eastAsia" w:ascii="宋体" w:hAnsi="宋体" w:cs="宋体"/>
          <w:sz w:val="24"/>
          <w:lang w:val="en-US" w:eastAsia="zh-CN"/>
        </w:rPr>
        <w:t>25</w:t>
      </w:r>
      <w:r>
        <w:rPr>
          <w:rFonts w:hint="eastAsia" w:ascii="宋体" w:hAnsi="宋体" w:cs="宋体"/>
          <w:sz w:val="24"/>
        </w:rPr>
        <w:t>日止（工作日），每天上午8:30-12:00；下午15:00-18:00（北京时间，法定节假日除外）</w:t>
      </w:r>
    </w:p>
    <w:p>
      <w:pPr>
        <w:spacing w:line="400" w:lineRule="exact"/>
        <w:ind w:firstLine="480" w:firstLineChars="200"/>
        <w:rPr>
          <w:rFonts w:ascii="宋体" w:hAnsi="宋体" w:cs="宋体"/>
          <w:sz w:val="24"/>
        </w:rPr>
      </w:pPr>
      <w:r>
        <w:rPr>
          <w:rFonts w:hint="eastAsia" w:ascii="宋体" w:hAnsi="宋体" w:cs="宋体"/>
          <w:sz w:val="24"/>
        </w:rPr>
        <w:t>2、地点：柳州市文昌路20号乐和大厦802室（广西建通工程咨询有限责任公司）。</w:t>
      </w:r>
    </w:p>
    <w:p>
      <w:pPr>
        <w:spacing w:line="400" w:lineRule="exact"/>
        <w:ind w:firstLine="480" w:firstLineChars="200"/>
        <w:rPr>
          <w:rFonts w:ascii="宋体" w:hAnsi="宋体" w:cs="宋体"/>
          <w:sz w:val="24"/>
        </w:rPr>
      </w:pPr>
      <w:r>
        <w:rPr>
          <w:rFonts w:hint="eastAsia" w:ascii="宋体" w:hAnsi="宋体" w:cs="宋体"/>
          <w:sz w:val="24"/>
        </w:rPr>
        <w:t>3、方式：由供应商的法定代表人（负责人）凭身份证原件或委托代理人凭身份证原件及法定代表人（负责人）授权书原件现场购买，未按要求提供的采购代理机构有权不予以购买。</w:t>
      </w:r>
    </w:p>
    <w:p>
      <w:pPr>
        <w:spacing w:line="400" w:lineRule="exact"/>
        <w:ind w:firstLine="480" w:firstLineChars="200"/>
        <w:rPr>
          <w:rFonts w:ascii="宋体" w:hAnsi="宋体" w:cs="宋体"/>
          <w:sz w:val="24"/>
        </w:rPr>
      </w:pPr>
      <w:r>
        <w:rPr>
          <w:rFonts w:hint="eastAsia" w:ascii="宋体" w:hAnsi="宋体" w:cs="宋体"/>
          <w:sz w:val="24"/>
        </w:rPr>
        <w:t>售价：￥250元（人民币），</w:t>
      </w:r>
      <w:r>
        <w:rPr>
          <w:rFonts w:hint="eastAsia" w:ascii="宋体" w:cs="Adobe 宋体 Std L"/>
          <w:sz w:val="24"/>
        </w:rPr>
        <w:t>售后不退，邮购招标文件的，需另加手续费（含邮费） 50 元。招标人在收到3条款要求的全部报名资料和邮购款（含手续费）后 2 日内寄</w:t>
      </w:r>
      <w:r>
        <w:rPr>
          <w:rFonts w:hint="eastAsia" w:ascii="宋体" w:hAnsi="宋体" w:cs="宋体"/>
          <w:sz w:val="24"/>
        </w:rPr>
        <w:t>。</w:t>
      </w:r>
    </w:p>
    <w:p>
      <w:pPr>
        <w:spacing w:line="400" w:lineRule="exact"/>
        <w:rPr>
          <w:rFonts w:ascii="宋体" w:hAnsi="宋体" w:cs="宋体"/>
          <w:b/>
          <w:color w:val="auto"/>
          <w:sz w:val="24"/>
        </w:rPr>
      </w:pPr>
      <w:bookmarkStart w:id="9" w:name="_Toc35393632"/>
      <w:bookmarkStart w:id="10" w:name="_Toc28359092"/>
      <w:bookmarkStart w:id="11" w:name="_Toc35393801"/>
      <w:bookmarkStart w:id="12" w:name="_Toc28359015"/>
      <w:r>
        <w:rPr>
          <w:rFonts w:hint="eastAsia" w:ascii="宋体" w:hAnsi="宋体" w:cs="宋体"/>
          <w:b/>
          <w:sz w:val="24"/>
        </w:rPr>
        <w:t>四、响应文件提交</w:t>
      </w:r>
      <w:bookmarkEnd w:id="9"/>
      <w:bookmarkEnd w:id="10"/>
      <w:bookmarkEnd w:id="11"/>
      <w:bookmarkEnd w:id="12"/>
    </w:p>
    <w:p>
      <w:pPr>
        <w:spacing w:line="400" w:lineRule="exact"/>
        <w:ind w:firstLine="480" w:firstLineChars="200"/>
        <w:rPr>
          <w:rFonts w:ascii="宋体" w:hAnsi="宋体" w:cs="宋体"/>
          <w:color w:val="auto"/>
          <w:sz w:val="24"/>
        </w:rPr>
      </w:pPr>
      <w:r>
        <w:rPr>
          <w:rFonts w:hint="eastAsia" w:ascii="宋体" w:hAnsi="宋体" w:cs="宋体"/>
          <w:color w:val="auto"/>
          <w:sz w:val="24"/>
        </w:rPr>
        <w:t xml:space="preserve">首次响应文件提交截止时间：2021年 </w:t>
      </w:r>
      <w:r>
        <w:rPr>
          <w:rFonts w:hint="eastAsia" w:ascii="宋体" w:hAnsi="宋体" w:cs="宋体"/>
          <w:color w:val="auto"/>
          <w:sz w:val="24"/>
          <w:lang w:val="en-US" w:eastAsia="zh-CN"/>
        </w:rPr>
        <w:t>3</w:t>
      </w:r>
      <w:r>
        <w:rPr>
          <w:rFonts w:hint="eastAsia" w:ascii="宋体" w:hAnsi="宋体" w:cs="宋体"/>
          <w:color w:val="auto"/>
          <w:sz w:val="24"/>
        </w:rPr>
        <w:t xml:space="preserve"> 月</w:t>
      </w:r>
      <w:r>
        <w:rPr>
          <w:rFonts w:hint="eastAsia" w:ascii="宋体" w:hAnsi="宋体" w:cs="宋体"/>
          <w:color w:val="auto"/>
          <w:sz w:val="24"/>
          <w:lang w:val="en-US" w:eastAsia="zh-CN"/>
        </w:rPr>
        <w:t>26</w:t>
      </w:r>
      <w:r>
        <w:rPr>
          <w:rFonts w:hint="eastAsia" w:ascii="宋体" w:hAnsi="宋体" w:cs="宋体"/>
          <w:color w:val="auto"/>
          <w:sz w:val="24"/>
        </w:rPr>
        <w:t xml:space="preserve"> 日 09点30分（北京时间）</w:t>
      </w:r>
    </w:p>
    <w:p>
      <w:pPr>
        <w:spacing w:line="400" w:lineRule="exact"/>
        <w:ind w:firstLine="480" w:firstLineChars="200"/>
        <w:rPr>
          <w:rFonts w:ascii="宋体" w:hAnsi="宋体" w:cs="宋体"/>
          <w:color w:val="auto"/>
          <w:sz w:val="24"/>
        </w:rPr>
      </w:pPr>
      <w:r>
        <w:rPr>
          <w:rFonts w:hint="eastAsia" w:ascii="宋体" w:hAnsi="宋体" w:cs="宋体"/>
          <w:color w:val="auto"/>
          <w:sz w:val="24"/>
        </w:rPr>
        <w:t>首次响应文件提交起止时间：2021 年</w:t>
      </w:r>
      <w:r>
        <w:rPr>
          <w:rFonts w:hint="eastAsia" w:ascii="宋体" w:hAnsi="宋体" w:cs="宋体"/>
          <w:color w:val="auto"/>
          <w:sz w:val="24"/>
          <w:lang w:val="en-US" w:eastAsia="zh-CN"/>
        </w:rPr>
        <w:t xml:space="preserve"> 3</w:t>
      </w:r>
      <w:r>
        <w:rPr>
          <w:rFonts w:hint="eastAsia" w:ascii="宋体" w:hAnsi="宋体" w:cs="宋体"/>
          <w:color w:val="auto"/>
          <w:sz w:val="24"/>
        </w:rPr>
        <w:t xml:space="preserve"> 月</w:t>
      </w:r>
      <w:r>
        <w:rPr>
          <w:rFonts w:hint="eastAsia" w:ascii="宋体" w:hAnsi="宋体" w:cs="宋体"/>
          <w:color w:val="auto"/>
          <w:sz w:val="24"/>
          <w:lang w:val="en-US" w:eastAsia="zh-CN"/>
        </w:rPr>
        <w:t>26</w:t>
      </w:r>
      <w:r>
        <w:rPr>
          <w:rFonts w:hint="eastAsia" w:ascii="宋体" w:hAnsi="宋体" w:cs="宋体"/>
          <w:color w:val="auto"/>
          <w:sz w:val="24"/>
        </w:rPr>
        <w:t>日 09 时00 分至 09 时 30分</w:t>
      </w:r>
    </w:p>
    <w:p>
      <w:pPr>
        <w:spacing w:line="360" w:lineRule="auto"/>
        <w:ind w:firstLine="480" w:firstLineChars="200"/>
        <w:rPr>
          <w:rFonts w:ascii="宋体" w:hAnsi="宋体" w:cs="宋体"/>
          <w:bCs/>
          <w:color w:val="auto"/>
          <w:sz w:val="24"/>
        </w:rPr>
      </w:pPr>
      <w:r>
        <w:rPr>
          <w:rFonts w:hint="eastAsia" w:ascii="宋体" w:hAnsi="宋体"/>
          <w:color w:val="auto"/>
          <w:sz w:val="24"/>
        </w:rPr>
        <w:t>首次响应文件提交地点</w:t>
      </w:r>
      <w:r>
        <w:rPr>
          <w:rFonts w:hint="eastAsia" w:ascii="宋体" w:hAnsi="宋体" w:cs="宋体"/>
          <w:b/>
          <w:color w:val="auto"/>
          <w:sz w:val="24"/>
        </w:rPr>
        <w:t>：</w:t>
      </w:r>
      <w:bookmarkStart w:id="13" w:name="_Toc35393802"/>
      <w:bookmarkStart w:id="14" w:name="_Toc35393633"/>
      <w:bookmarkStart w:id="15" w:name="_Toc28359016"/>
      <w:bookmarkStart w:id="16" w:name="_Toc28359093"/>
      <w:r>
        <w:rPr>
          <w:rFonts w:hint="eastAsia" w:ascii="宋体" w:hAnsi="宋体" w:cs="宋体"/>
          <w:bCs/>
          <w:color w:val="auto"/>
          <w:sz w:val="24"/>
        </w:rPr>
        <w:t>柳州市文昌路20号乐和大厦802室广西建通工程咨询有限责任公司开标厅</w:t>
      </w:r>
      <w:bookmarkStart w:id="25" w:name="_GoBack"/>
      <w:bookmarkEnd w:id="25"/>
    </w:p>
    <w:p>
      <w:pPr>
        <w:spacing w:line="360" w:lineRule="auto"/>
        <w:ind w:firstLine="480" w:firstLineChars="200"/>
        <w:rPr>
          <w:rFonts w:ascii="宋体" w:hAnsi="宋体" w:cs="宋体"/>
          <w:bCs/>
          <w:sz w:val="24"/>
        </w:rPr>
      </w:pPr>
      <w:r>
        <w:rPr>
          <w:rFonts w:hint="eastAsia" w:ascii="宋体" w:hAnsi="宋体"/>
          <w:bCs/>
          <w:color w:val="000000"/>
          <w:sz w:val="24"/>
        </w:rPr>
        <w:t>注：供应商必须在首次响应文件提交截止时间前，将响应文件密封送达首次响应文件提交地点。在首次响应文件提交截止时间后送达的响应文件为无效文件，采购代理机构应当拒收。</w:t>
      </w:r>
    </w:p>
    <w:p>
      <w:pPr>
        <w:numPr>
          <w:ilvl w:val="0"/>
          <w:numId w:val="0"/>
        </w:numPr>
        <w:spacing w:line="400" w:lineRule="exact"/>
        <w:rPr>
          <w:rFonts w:ascii="宋体" w:hAnsi="宋体" w:cs="宋体"/>
          <w:b/>
          <w:sz w:val="24"/>
        </w:rPr>
      </w:pPr>
      <w:r>
        <w:rPr>
          <w:rFonts w:hint="eastAsia" w:ascii="宋体" w:hAnsi="宋体" w:cs="宋体"/>
          <w:b/>
          <w:sz w:val="24"/>
          <w:lang w:eastAsia="zh-CN"/>
        </w:rPr>
        <w:t>五、</w:t>
      </w:r>
      <w:r>
        <w:rPr>
          <w:rFonts w:hint="eastAsia" w:ascii="宋体" w:hAnsi="宋体" w:cs="宋体"/>
          <w:b/>
          <w:sz w:val="24"/>
        </w:rPr>
        <w:t>开启</w:t>
      </w:r>
    </w:p>
    <w:p>
      <w:pPr>
        <w:spacing w:line="400" w:lineRule="exact"/>
        <w:rPr>
          <w:rFonts w:ascii="宋体" w:hAnsi="宋体" w:cs="宋体"/>
          <w:b/>
          <w:sz w:val="24"/>
        </w:rPr>
      </w:pPr>
      <w:r>
        <w:rPr>
          <w:rFonts w:hint="eastAsia" w:ascii="宋体" w:hAnsi="宋体" w:cs="宋体"/>
          <w:b/>
          <w:sz w:val="24"/>
        </w:rPr>
        <w:t xml:space="preserve">    时间：</w:t>
      </w:r>
      <w:r>
        <w:rPr>
          <w:rFonts w:hint="eastAsia" w:ascii="宋体" w:hAnsi="宋体" w:cs="宋体"/>
          <w:b w:val="0"/>
          <w:bCs/>
          <w:sz w:val="24"/>
        </w:rPr>
        <w:t>首次响应文件提交截止时间后</w:t>
      </w:r>
    </w:p>
    <w:p>
      <w:pPr>
        <w:spacing w:line="400" w:lineRule="exact"/>
        <w:ind w:firstLine="482" w:firstLineChars="200"/>
        <w:rPr>
          <w:rFonts w:ascii="宋体" w:hAnsi="宋体" w:cs="宋体"/>
          <w:b/>
          <w:sz w:val="24"/>
        </w:rPr>
      </w:pPr>
      <w:r>
        <w:rPr>
          <w:rFonts w:hint="eastAsia" w:ascii="宋体" w:hAnsi="宋体" w:cs="宋体"/>
          <w:b/>
          <w:sz w:val="24"/>
        </w:rPr>
        <w:t>地点：</w:t>
      </w:r>
      <w:r>
        <w:rPr>
          <w:rFonts w:hint="eastAsia" w:ascii="宋体" w:hAnsi="宋体" w:cs="宋体"/>
          <w:b w:val="0"/>
          <w:bCs/>
          <w:sz w:val="24"/>
        </w:rPr>
        <w:t>柳州市文昌路20号乐和大厦802室</w:t>
      </w:r>
      <w:r>
        <w:rPr>
          <w:rFonts w:hint="eastAsia" w:ascii="宋体" w:hAnsi="宋体" w:cs="宋体"/>
          <w:b w:val="0"/>
          <w:bCs/>
          <w:sz w:val="24"/>
          <w:lang w:eastAsia="zh-CN"/>
        </w:rPr>
        <w:t>（</w:t>
      </w:r>
      <w:r>
        <w:rPr>
          <w:rFonts w:hint="eastAsia" w:ascii="宋体" w:hAnsi="宋体" w:cs="宋体"/>
          <w:b w:val="0"/>
          <w:bCs/>
          <w:sz w:val="24"/>
        </w:rPr>
        <w:t>广西建通工程咨询有限责任公司评标厅</w:t>
      </w:r>
      <w:r>
        <w:rPr>
          <w:rFonts w:hint="eastAsia" w:ascii="宋体" w:hAnsi="宋体" w:cs="宋体"/>
          <w:b w:val="0"/>
          <w:bCs/>
          <w:sz w:val="24"/>
          <w:lang w:eastAsia="zh-CN"/>
        </w:rPr>
        <w:t>）</w:t>
      </w:r>
      <w:r>
        <w:rPr>
          <w:rFonts w:hint="eastAsia" w:ascii="宋体" w:hAnsi="宋体" w:cs="宋体"/>
          <w:b/>
          <w:sz w:val="24"/>
        </w:rPr>
        <w:t xml:space="preserve">                              </w:t>
      </w:r>
    </w:p>
    <w:bookmarkEnd w:id="13"/>
    <w:bookmarkEnd w:id="14"/>
    <w:bookmarkEnd w:id="15"/>
    <w:bookmarkEnd w:id="16"/>
    <w:p>
      <w:pPr>
        <w:spacing w:line="400" w:lineRule="exact"/>
        <w:rPr>
          <w:rFonts w:ascii="宋体" w:hAnsi="宋体" w:cs="宋体"/>
          <w:b/>
          <w:sz w:val="24"/>
        </w:rPr>
      </w:pPr>
      <w:bookmarkStart w:id="17" w:name="_Toc28359017"/>
      <w:bookmarkStart w:id="18" w:name="_Toc35393634"/>
      <w:bookmarkStart w:id="19" w:name="_Toc35393803"/>
      <w:bookmarkStart w:id="20" w:name="_Toc28359094"/>
      <w:r>
        <w:rPr>
          <w:rFonts w:hint="eastAsia" w:ascii="宋体" w:hAnsi="宋体" w:cs="宋体"/>
          <w:b/>
          <w:sz w:val="24"/>
        </w:rPr>
        <w:t>六、公告期限</w:t>
      </w:r>
      <w:bookmarkEnd w:id="17"/>
      <w:bookmarkEnd w:id="18"/>
      <w:bookmarkEnd w:id="19"/>
      <w:bookmarkEnd w:id="20"/>
    </w:p>
    <w:p>
      <w:pPr>
        <w:spacing w:line="400" w:lineRule="exact"/>
        <w:ind w:firstLine="480" w:firstLineChars="200"/>
        <w:rPr>
          <w:rFonts w:ascii="宋体" w:hAnsi="宋体" w:cs="宋体"/>
          <w:sz w:val="24"/>
        </w:rPr>
      </w:pPr>
      <w:r>
        <w:rPr>
          <w:rFonts w:hint="eastAsia" w:ascii="宋体" w:hAnsi="宋体" w:cs="宋体"/>
          <w:sz w:val="24"/>
        </w:rPr>
        <w:t>自本公告发布之日起3个工作日。</w:t>
      </w:r>
    </w:p>
    <w:p>
      <w:pPr>
        <w:numPr>
          <w:ilvl w:val="0"/>
          <w:numId w:val="0"/>
        </w:numPr>
        <w:spacing w:line="400" w:lineRule="exact"/>
        <w:rPr>
          <w:rFonts w:ascii="宋体" w:hAnsi="宋体" w:cs="宋体"/>
          <w:b/>
          <w:sz w:val="24"/>
        </w:rPr>
      </w:pPr>
      <w:bookmarkStart w:id="21" w:name="_Toc35393804"/>
      <w:bookmarkStart w:id="22" w:name="_Toc35393635"/>
      <w:r>
        <w:rPr>
          <w:rFonts w:hint="eastAsia" w:ascii="宋体" w:hAnsi="宋体" w:cs="宋体"/>
          <w:b/>
          <w:sz w:val="24"/>
          <w:lang w:eastAsia="zh-CN"/>
        </w:rPr>
        <w:t>七、</w:t>
      </w:r>
      <w:r>
        <w:rPr>
          <w:rFonts w:hint="eastAsia" w:ascii="宋体" w:hAnsi="宋体" w:cs="宋体"/>
          <w:b/>
          <w:sz w:val="24"/>
        </w:rPr>
        <w:t>其他补充事宜</w:t>
      </w:r>
    </w:p>
    <w:p>
      <w:pPr>
        <w:numPr>
          <w:ilvl w:val="0"/>
          <w:numId w:val="2"/>
        </w:numPr>
        <w:spacing w:line="380" w:lineRule="exact"/>
        <w:ind w:firstLine="480" w:firstLineChars="200"/>
        <w:rPr>
          <w:rFonts w:ascii="宋体" w:hAnsi="宋体" w:cs="宋体"/>
          <w:sz w:val="24"/>
        </w:rPr>
      </w:pPr>
      <w:r>
        <w:rPr>
          <w:rFonts w:hint="eastAsia" w:ascii="宋体" w:hAnsi="宋体" w:cs="宋体"/>
          <w:sz w:val="24"/>
        </w:rPr>
        <w:t>本项目需要落实的政府采购政策：</w:t>
      </w:r>
    </w:p>
    <w:p>
      <w:pPr>
        <w:numPr>
          <w:ilvl w:val="0"/>
          <w:numId w:val="3"/>
        </w:numPr>
        <w:spacing w:line="380" w:lineRule="exact"/>
        <w:ind w:firstLine="480" w:firstLineChars="200"/>
        <w:rPr>
          <w:rFonts w:ascii="宋体" w:hAnsi="宋体" w:cs="宋体"/>
          <w:sz w:val="24"/>
        </w:rPr>
      </w:pPr>
      <w:r>
        <w:rPr>
          <w:rFonts w:hint="eastAsia" w:ascii="宋体" w:hAnsi="宋体" w:cs="宋体"/>
          <w:sz w:val="24"/>
        </w:rPr>
        <w:t>《政府采购促进中小企业发展管理办法》、</w:t>
      </w:r>
    </w:p>
    <w:p>
      <w:pPr>
        <w:numPr>
          <w:ilvl w:val="0"/>
          <w:numId w:val="3"/>
        </w:numPr>
        <w:spacing w:line="380" w:lineRule="exact"/>
        <w:ind w:firstLine="480" w:firstLineChars="200"/>
        <w:rPr>
          <w:rFonts w:ascii="宋体" w:hAnsi="宋体" w:cs="宋体"/>
          <w:b/>
          <w:sz w:val="24"/>
        </w:rPr>
      </w:pPr>
      <w:r>
        <w:rPr>
          <w:rFonts w:hint="eastAsia" w:ascii="宋体" w:hAnsi="宋体" w:cs="宋体"/>
          <w:sz w:val="24"/>
        </w:rPr>
        <w:t>《关于政府采购支持监狱企业发展有关问题的通知》（财库[2014]68号）、</w:t>
      </w:r>
    </w:p>
    <w:p>
      <w:pPr>
        <w:numPr>
          <w:ilvl w:val="0"/>
          <w:numId w:val="3"/>
        </w:numPr>
        <w:spacing w:line="380" w:lineRule="exact"/>
        <w:ind w:firstLine="480" w:firstLineChars="200"/>
        <w:rPr>
          <w:rFonts w:ascii="宋体" w:hAnsi="宋体" w:cs="宋体"/>
          <w:b/>
          <w:sz w:val="24"/>
        </w:rPr>
      </w:pPr>
      <w:r>
        <w:rPr>
          <w:rFonts w:hint="eastAsia" w:ascii="宋体" w:hAnsi="宋体" w:cs="宋体"/>
          <w:sz w:val="24"/>
        </w:rPr>
        <w:t>《关于我区政府采购支持监狱企业发展有关问题的通知》（桂财采[2015]24号）、</w:t>
      </w:r>
    </w:p>
    <w:p>
      <w:pPr>
        <w:numPr>
          <w:ilvl w:val="0"/>
          <w:numId w:val="3"/>
        </w:numPr>
        <w:spacing w:line="380" w:lineRule="exact"/>
        <w:ind w:firstLine="480" w:firstLineChars="200"/>
        <w:rPr>
          <w:rFonts w:ascii="宋体" w:hAnsi="宋体" w:cs="宋体"/>
          <w:b/>
          <w:sz w:val="24"/>
        </w:rPr>
      </w:pPr>
      <w:r>
        <w:rPr>
          <w:rFonts w:hint="eastAsia" w:ascii="宋体" w:hAnsi="宋体" w:cs="宋体"/>
          <w:sz w:val="24"/>
        </w:rPr>
        <w:t>《三部门联合发布关于促进残疾人就业政府采购政策的通知》（财库[2017]141号）、</w:t>
      </w:r>
    </w:p>
    <w:p>
      <w:pPr>
        <w:numPr>
          <w:ilvl w:val="0"/>
          <w:numId w:val="3"/>
        </w:numPr>
        <w:spacing w:line="380" w:lineRule="exact"/>
        <w:ind w:firstLine="480" w:firstLineChars="200"/>
        <w:rPr>
          <w:rFonts w:ascii="宋体" w:hAnsi="宋体" w:cs="宋体"/>
          <w:b/>
          <w:sz w:val="24"/>
        </w:rPr>
      </w:pPr>
      <w:r>
        <w:rPr>
          <w:rFonts w:hint="eastAsia" w:ascii="宋体" w:hAnsi="宋体" w:cs="宋体"/>
          <w:sz w:val="24"/>
        </w:rPr>
        <w:t>强制采购、优先采购节能产品、环境标志产品等政府采购相关政策。</w:t>
      </w:r>
    </w:p>
    <w:p>
      <w:pPr>
        <w:spacing w:line="400" w:lineRule="exact"/>
        <w:ind w:firstLine="480" w:firstLineChars="200"/>
        <w:rPr>
          <w:rFonts w:ascii="宋体" w:hAnsi="宋体" w:cs="宋体"/>
          <w:b/>
          <w:sz w:val="24"/>
        </w:rPr>
      </w:pPr>
      <w:r>
        <w:rPr>
          <w:rFonts w:hint="eastAsia" w:ascii="宋体" w:hAnsi="宋体" w:cs="宋体"/>
          <w:b w:val="0"/>
          <w:bCs/>
          <w:sz w:val="24"/>
        </w:rPr>
        <w:t>2、竞标保证金（人民币）</w:t>
      </w:r>
      <w:r>
        <w:rPr>
          <w:rFonts w:hint="eastAsia" w:ascii="宋体" w:hAnsi="宋体" w:cs="宋体"/>
          <w:sz w:val="24"/>
        </w:rPr>
        <w:t>：</w:t>
      </w:r>
      <w:r>
        <w:rPr>
          <w:rFonts w:hint="eastAsia" w:ascii="宋体" w:hAnsi="宋体" w:cs="宋体"/>
          <w:color w:val="auto"/>
          <w:sz w:val="24"/>
        </w:rPr>
        <w:t>叁仟元整（￥3000元)；</w:t>
      </w:r>
      <w:r>
        <w:rPr>
          <w:rFonts w:hint="eastAsia" w:ascii="宋体" w:hAnsi="宋体" w:cs="宋体"/>
          <w:b/>
          <w:color w:val="auto"/>
          <w:sz w:val="24"/>
        </w:rPr>
        <w:t>竞标保证金必须足额交纳。</w:t>
      </w:r>
    </w:p>
    <w:p>
      <w:pPr>
        <w:spacing w:line="400" w:lineRule="exact"/>
        <w:ind w:firstLine="480" w:firstLineChars="200"/>
        <w:rPr>
          <w:rFonts w:ascii="宋体" w:hAnsi="宋体" w:cs="宋体"/>
          <w:sz w:val="24"/>
        </w:rPr>
      </w:pPr>
      <w:r>
        <w:rPr>
          <w:rFonts w:hint="eastAsia" w:ascii="宋体" w:hAnsi="宋体" w:cs="宋体"/>
          <w:bCs/>
          <w:sz w:val="24"/>
        </w:rPr>
        <w:t>供应商</w:t>
      </w:r>
      <w:r>
        <w:rPr>
          <w:rFonts w:hint="eastAsia" w:ascii="宋体" w:hAnsi="宋体" w:cs="宋体"/>
          <w:sz w:val="24"/>
        </w:rPr>
        <w:t>应于竞争性谈判响应文件提交截止时间前将竞标保证金以转账、</w:t>
      </w:r>
      <w:r>
        <w:rPr>
          <w:rFonts w:hint="eastAsia" w:ascii="宋体" w:hAnsi="宋体" w:cs="宋体"/>
          <w:bCs/>
          <w:sz w:val="24"/>
        </w:rPr>
        <w:t>支票、汇票、本票、保函</w:t>
      </w:r>
      <w:r>
        <w:rPr>
          <w:rFonts w:hint="eastAsia" w:ascii="宋体" w:hAnsi="宋体" w:cs="宋体"/>
          <w:sz w:val="24"/>
        </w:rPr>
        <w:t>等非现金形式交至</w:t>
      </w:r>
      <w:r>
        <w:rPr>
          <w:rFonts w:hint="eastAsia" w:ascii="宋体" w:hAnsi="宋体" w:cs="宋体"/>
          <w:bCs/>
          <w:sz w:val="24"/>
        </w:rPr>
        <w:t>广西建通工程咨询有限责任公司账户</w:t>
      </w:r>
      <w:r>
        <w:rPr>
          <w:rFonts w:hint="eastAsia" w:ascii="宋体" w:hAnsi="宋体" w:cs="宋体"/>
          <w:sz w:val="24"/>
        </w:rPr>
        <w:t>，并确保到账；</w:t>
      </w:r>
    </w:p>
    <w:p>
      <w:pPr>
        <w:spacing w:line="400" w:lineRule="exact"/>
        <w:ind w:firstLine="480" w:firstLineChars="200"/>
        <w:rPr>
          <w:rFonts w:ascii="宋体" w:hAnsi="宋体" w:cs="宋体"/>
          <w:sz w:val="24"/>
        </w:rPr>
      </w:pPr>
      <w:r>
        <w:rPr>
          <w:rFonts w:hint="eastAsia" w:ascii="宋体" w:hAnsi="宋体" w:cs="宋体"/>
          <w:bCs/>
          <w:sz w:val="24"/>
        </w:rPr>
        <w:t>户</w:t>
      </w:r>
      <w:r>
        <w:rPr>
          <w:rFonts w:hint="eastAsia" w:ascii="宋体" w:hAnsi="宋体" w:cs="宋体"/>
          <w:sz w:val="24"/>
        </w:rPr>
        <w:t>开户名称：广西建通工程咨询有限责任公司柳州直营分公司</w:t>
      </w:r>
    </w:p>
    <w:p>
      <w:pPr>
        <w:spacing w:line="400" w:lineRule="exact"/>
        <w:ind w:firstLine="480" w:firstLineChars="200"/>
        <w:rPr>
          <w:rFonts w:ascii="宋体" w:hAnsi="宋体" w:cs="宋体"/>
          <w:sz w:val="24"/>
        </w:rPr>
      </w:pPr>
      <w:r>
        <w:rPr>
          <w:rFonts w:hint="eastAsia" w:ascii="宋体" w:hAnsi="宋体" w:cs="宋体"/>
          <w:sz w:val="24"/>
        </w:rPr>
        <w:t>开户行称：柳州银行股份有限公司九洲国际支行</w:t>
      </w:r>
    </w:p>
    <w:p>
      <w:pPr>
        <w:spacing w:line="400" w:lineRule="exact"/>
        <w:ind w:firstLine="480" w:firstLineChars="200"/>
        <w:rPr>
          <w:rFonts w:ascii="宋体" w:hAnsi="宋体" w:cs="宋体"/>
          <w:sz w:val="24"/>
        </w:rPr>
      </w:pPr>
      <w:r>
        <w:rPr>
          <w:rFonts w:hint="eastAsia" w:ascii="宋体" w:hAnsi="宋体" w:cs="宋体"/>
          <w:sz w:val="24"/>
        </w:rPr>
        <w:t>开户账号：7060 6500 0000 0000 2465</w:t>
      </w:r>
    </w:p>
    <w:p>
      <w:pPr>
        <w:spacing w:line="400" w:lineRule="exact"/>
        <w:ind w:firstLine="480" w:firstLineChars="200"/>
        <w:rPr>
          <w:rFonts w:ascii="宋体" w:hAnsi="宋体" w:cs="宋体"/>
          <w:sz w:val="24"/>
        </w:rPr>
      </w:pPr>
      <w:r>
        <w:rPr>
          <w:rFonts w:hint="eastAsia" w:ascii="宋体" w:hAnsi="宋体" w:cs="宋体"/>
          <w:sz w:val="24"/>
        </w:rPr>
        <w:t>3、逾期送达或未按规定密封的响应文件将被拒绝；没有购买采购文件的供应商的响应文件将被拒绝。</w:t>
      </w:r>
    </w:p>
    <w:p>
      <w:pPr>
        <w:spacing w:line="400" w:lineRule="exact"/>
        <w:ind w:firstLine="480" w:firstLineChars="200"/>
        <w:rPr>
          <w:rFonts w:ascii="宋体" w:hAnsi="宋体" w:cs="宋体"/>
          <w:sz w:val="24"/>
        </w:rPr>
      </w:pPr>
      <w:r>
        <w:rPr>
          <w:rFonts w:hint="eastAsia" w:ascii="宋体" w:hAnsi="宋体" w:cs="宋体"/>
          <w:sz w:val="24"/>
        </w:rPr>
        <w:t>4、响应文件提交截止时间后，采购代理机构将组织谈判小组与谈判供应商进行谈判，具体时间由采购代理机构另行通知。地点：广西建通工程咨询有限责任公司，参加谈判的法定代表人（负责人）或委托代理人必须持证件（法定代表人（负责人）凭身份证或委托代理人凭法人授权委托书原件和身份证）依时到达指定地点等候当面谈判。</w:t>
      </w:r>
    </w:p>
    <w:p>
      <w:pPr>
        <w:snapToGrid w:val="0"/>
        <w:spacing w:line="400" w:lineRule="exact"/>
        <w:ind w:firstLine="480" w:firstLineChars="200"/>
        <w:rPr>
          <w:rFonts w:ascii="宋体" w:hAnsi="宋体" w:cs="宋体"/>
          <w:sz w:val="24"/>
        </w:rPr>
      </w:pPr>
      <w:r>
        <w:rPr>
          <w:rFonts w:hint="eastAsia" w:ascii="宋体" w:hAnsi="宋体" w:cs="宋体"/>
          <w:sz w:val="24"/>
        </w:rPr>
        <w:t>5、网上查询地址：柳州职业技术学院官网、广西建通集团官网、中国采购与招标网。</w:t>
      </w:r>
    </w:p>
    <w:p>
      <w:pPr>
        <w:snapToGrid w:val="0"/>
        <w:spacing w:line="400" w:lineRule="exact"/>
        <w:rPr>
          <w:rFonts w:ascii="宋体" w:hAnsi="宋体" w:cs="宋体"/>
          <w:b/>
          <w:sz w:val="24"/>
        </w:rPr>
      </w:pPr>
      <w:r>
        <w:rPr>
          <w:rFonts w:hint="eastAsia" w:ascii="宋体" w:hAnsi="宋体" w:cs="宋体"/>
          <w:b/>
          <w:sz w:val="24"/>
        </w:rPr>
        <w:t>八、凡对本次采购提出询问，请按以下方式联系：</w:t>
      </w:r>
    </w:p>
    <w:p>
      <w:pPr>
        <w:spacing w:line="400" w:lineRule="exact"/>
        <w:ind w:firstLine="482" w:firstLineChars="200"/>
        <w:rPr>
          <w:rFonts w:ascii="宋体" w:hAnsi="宋体" w:cs="宋体"/>
          <w:b/>
          <w:sz w:val="24"/>
        </w:rPr>
      </w:pPr>
      <w:r>
        <w:rPr>
          <w:rFonts w:hint="eastAsia" w:ascii="宋体" w:hAnsi="宋体" w:cs="宋体"/>
          <w:b/>
          <w:sz w:val="24"/>
        </w:rPr>
        <w:t>1.采购人信息</w:t>
      </w:r>
    </w:p>
    <w:p>
      <w:pPr>
        <w:spacing w:line="400" w:lineRule="exact"/>
        <w:ind w:firstLine="480" w:firstLineChars="200"/>
        <w:rPr>
          <w:rFonts w:ascii="宋体" w:hAnsi="宋体" w:cs="宋体"/>
          <w:sz w:val="24"/>
        </w:rPr>
      </w:pPr>
      <w:bookmarkStart w:id="23" w:name="_Toc28359009"/>
      <w:bookmarkStart w:id="24" w:name="_Toc28359086"/>
      <w:r>
        <w:rPr>
          <w:rFonts w:hint="eastAsia" w:ascii="宋体" w:hAnsi="宋体" w:cs="宋体"/>
          <w:sz w:val="24"/>
        </w:rPr>
        <w:t>名称：柳州职业技术学院</w:t>
      </w:r>
    </w:p>
    <w:p>
      <w:pPr>
        <w:spacing w:line="400" w:lineRule="exact"/>
        <w:ind w:firstLine="480" w:firstLineChars="200"/>
        <w:rPr>
          <w:rFonts w:ascii="宋体" w:hAnsi="宋体" w:cs="宋体"/>
          <w:sz w:val="24"/>
        </w:rPr>
      </w:pPr>
      <w:r>
        <w:rPr>
          <w:rFonts w:hint="eastAsia" w:ascii="宋体" w:hAnsi="宋体" w:cs="宋体"/>
          <w:sz w:val="24"/>
        </w:rPr>
        <w:t>地址：广西柳州市鱼峰区社湾路28号</w:t>
      </w:r>
    </w:p>
    <w:p>
      <w:pPr>
        <w:spacing w:line="400" w:lineRule="exact"/>
        <w:ind w:firstLine="480" w:firstLineChars="200"/>
        <w:rPr>
          <w:rFonts w:ascii="宋体" w:hAnsi="宋体" w:cs="宋体"/>
          <w:sz w:val="24"/>
        </w:rPr>
      </w:pPr>
      <w:r>
        <w:rPr>
          <w:rFonts w:hint="eastAsia" w:ascii="宋体" w:hAnsi="宋体" w:cs="宋体"/>
          <w:sz w:val="24"/>
        </w:rPr>
        <w:t xml:space="preserve">联系方式：陈国银       联系电话：0772-3156307 </w:t>
      </w:r>
    </w:p>
    <w:p>
      <w:pPr>
        <w:spacing w:line="400" w:lineRule="exact"/>
        <w:ind w:firstLine="482" w:firstLineChars="200"/>
        <w:rPr>
          <w:rFonts w:ascii="宋体" w:hAnsi="宋体" w:cs="宋体"/>
          <w:b/>
          <w:sz w:val="24"/>
        </w:rPr>
      </w:pPr>
      <w:r>
        <w:rPr>
          <w:rFonts w:hint="eastAsia" w:ascii="宋体" w:hAnsi="宋体" w:cs="宋体"/>
          <w:b/>
          <w:sz w:val="24"/>
        </w:rPr>
        <w:t>2.采购代理机构信息</w:t>
      </w:r>
      <w:bookmarkEnd w:id="23"/>
      <w:bookmarkEnd w:id="24"/>
    </w:p>
    <w:p>
      <w:pPr>
        <w:spacing w:line="400" w:lineRule="exact"/>
        <w:ind w:firstLine="480" w:firstLineChars="200"/>
        <w:rPr>
          <w:rFonts w:ascii="宋体" w:hAnsi="宋体" w:cs="宋体"/>
          <w:bCs/>
          <w:sz w:val="24"/>
        </w:rPr>
      </w:pPr>
      <w:r>
        <w:rPr>
          <w:rFonts w:hint="eastAsia" w:ascii="宋体" w:hAnsi="宋体" w:cs="宋体"/>
          <w:bCs/>
          <w:sz w:val="24"/>
        </w:rPr>
        <w:t>名称：广西建通工程咨询有限责任公司</w:t>
      </w:r>
    </w:p>
    <w:p>
      <w:pPr>
        <w:spacing w:line="400" w:lineRule="exact"/>
        <w:ind w:firstLine="480" w:firstLineChars="200"/>
        <w:rPr>
          <w:rFonts w:ascii="宋体" w:hAnsi="宋体" w:cs="宋体"/>
          <w:bCs/>
          <w:sz w:val="24"/>
        </w:rPr>
      </w:pPr>
      <w:r>
        <w:rPr>
          <w:rFonts w:hint="eastAsia" w:ascii="宋体" w:hAnsi="宋体" w:cs="宋体"/>
          <w:bCs/>
          <w:sz w:val="24"/>
        </w:rPr>
        <w:t>地址：柳州市文昌路20号乐和大厦802室</w:t>
      </w:r>
    </w:p>
    <w:p>
      <w:pPr>
        <w:spacing w:line="400" w:lineRule="exact"/>
        <w:ind w:firstLine="480" w:firstLineChars="200"/>
        <w:rPr>
          <w:rFonts w:ascii="宋体" w:hAnsi="宋体" w:cs="宋体"/>
          <w:sz w:val="24"/>
        </w:rPr>
      </w:pPr>
      <w:r>
        <w:rPr>
          <w:rFonts w:hint="eastAsia" w:ascii="宋体" w:hAnsi="宋体" w:cs="宋体"/>
          <w:sz w:val="24"/>
        </w:rPr>
        <w:t>联系方式：黄琪  联系电话：0772-8857141</w:t>
      </w:r>
    </w:p>
    <w:p>
      <w:pPr>
        <w:spacing w:line="400" w:lineRule="exact"/>
        <w:ind w:firstLine="482" w:firstLineChars="200"/>
        <w:rPr>
          <w:rFonts w:ascii="宋体" w:hAnsi="宋体" w:cs="宋体"/>
          <w:b/>
          <w:sz w:val="24"/>
        </w:rPr>
      </w:pPr>
      <w:r>
        <w:rPr>
          <w:rFonts w:hint="eastAsia" w:ascii="宋体" w:hAnsi="宋体" w:cs="宋体"/>
          <w:b/>
          <w:sz w:val="24"/>
        </w:rPr>
        <w:t>3.项目联系方式</w:t>
      </w:r>
    </w:p>
    <w:p>
      <w:pPr>
        <w:spacing w:line="400" w:lineRule="exact"/>
        <w:ind w:firstLine="480" w:firstLineChars="200"/>
        <w:rPr>
          <w:rFonts w:ascii="宋体" w:hAnsi="宋体" w:cs="宋体"/>
          <w:sz w:val="24"/>
        </w:rPr>
      </w:pPr>
      <w:r>
        <w:rPr>
          <w:rFonts w:hint="eastAsia" w:ascii="宋体" w:hAnsi="宋体" w:cs="宋体"/>
          <w:sz w:val="24"/>
        </w:rPr>
        <w:t>项目联系人：黄琪</w:t>
      </w:r>
    </w:p>
    <w:p>
      <w:pPr>
        <w:spacing w:line="400" w:lineRule="exact"/>
        <w:ind w:firstLine="480" w:firstLineChars="200"/>
        <w:rPr>
          <w:rFonts w:ascii="宋体" w:hAnsi="宋体" w:cs="宋体"/>
          <w:sz w:val="24"/>
          <w:u w:val="single"/>
        </w:rPr>
      </w:pPr>
      <w:r>
        <w:rPr>
          <w:rFonts w:hint="eastAsia" w:ascii="宋体" w:hAnsi="宋体" w:cs="宋体"/>
          <w:sz w:val="24"/>
        </w:rPr>
        <w:t>电话：</w:t>
      </w:r>
      <w:bookmarkEnd w:id="21"/>
      <w:bookmarkEnd w:id="22"/>
      <w:r>
        <w:rPr>
          <w:rFonts w:hint="eastAsia" w:ascii="宋体" w:hAnsi="宋体" w:cs="宋体"/>
          <w:sz w:val="24"/>
        </w:rPr>
        <w:t>0772-8857141</w:t>
      </w:r>
    </w:p>
    <w:p>
      <w:pPr>
        <w:snapToGrid w:val="0"/>
        <w:spacing w:line="400" w:lineRule="exact"/>
        <w:ind w:left="238"/>
        <w:jc w:val="right"/>
        <w:rPr>
          <w:rFonts w:ascii="宋体" w:hAnsi="宋体" w:cs="宋体"/>
          <w:sz w:val="24"/>
        </w:rPr>
      </w:pPr>
    </w:p>
    <w:p>
      <w:pPr>
        <w:snapToGrid w:val="0"/>
        <w:spacing w:line="400" w:lineRule="exact"/>
        <w:ind w:left="238"/>
        <w:jc w:val="right"/>
        <w:rPr>
          <w:rFonts w:ascii="宋体" w:hAnsi="宋体" w:cs="宋体"/>
          <w:sz w:val="24"/>
        </w:rPr>
      </w:pPr>
    </w:p>
    <w:p>
      <w:pPr>
        <w:snapToGrid w:val="0"/>
        <w:spacing w:line="400" w:lineRule="exact"/>
        <w:ind w:left="238"/>
        <w:jc w:val="right"/>
        <w:rPr>
          <w:rFonts w:ascii="宋体" w:hAnsi="宋体" w:cs="宋体"/>
          <w:sz w:val="24"/>
        </w:rPr>
      </w:pPr>
      <w:r>
        <w:rPr>
          <w:rFonts w:hint="eastAsia" w:ascii="宋体" w:hAnsi="宋体" w:cs="宋体"/>
          <w:sz w:val="24"/>
        </w:rPr>
        <w:t>广西建通工程咨询有限责任公司</w:t>
      </w:r>
    </w:p>
    <w:p>
      <w:pPr>
        <w:snapToGrid w:val="0"/>
        <w:spacing w:line="400" w:lineRule="exact"/>
        <w:ind w:left="238"/>
        <w:jc w:val="right"/>
        <w:rPr>
          <w:rFonts w:ascii="宋体" w:hAnsi="宋体" w:cs="宋体"/>
          <w:b/>
          <w:sz w:val="24"/>
        </w:rPr>
      </w:pPr>
      <w:r>
        <w:rPr>
          <w:rFonts w:hint="eastAsia" w:ascii="宋体" w:hAnsi="宋体" w:cs="宋体"/>
          <w:sz w:val="24"/>
        </w:rPr>
        <w:t xml:space="preserve">                                         2021年 </w:t>
      </w:r>
      <w:r>
        <w:rPr>
          <w:rFonts w:hint="eastAsia" w:ascii="宋体" w:hAnsi="宋体" w:cs="宋体"/>
          <w:sz w:val="24"/>
          <w:lang w:val="en-US" w:eastAsia="zh-CN"/>
        </w:rPr>
        <w:t xml:space="preserve">3 </w:t>
      </w:r>
      <w:r>
        <w:rPr>
          <w:rFonts w:hint="eastAsia" w:ascii="宋体" w:hAnsi="宋体" w:cs="宋体"/>
          <w:sz w:val="24"/>
        </w:rPr>
        <w:t>月</w:t>
      </w:r>
      <w:r>
        <w:rPr>
          <w:rFonts w:hint="eastAsia" w:ascii="宋体" w:hAnsi="宋体" w:cs="宋体"/>
          <w:sz w:val="24"/>
          <w:lang w:val="en-US" w:eastAsia="zh-CN"/>
        </w:rPr>
        <w:t>22</w:t>
      </w:r>
      <w:r>
        <w:rPr>
          <w:rFonts w:hint="eastAsia" w:ascii="宋体" w:hAnsi="宋体" w:cs="宋体"/>
          <w:sz w:val="24"/>
        </w:rPr>
        <w:t xml:space="preserve"> 日</w:t>
      </w:r>
    </w:p>
    <w:p>
      <w:pPr>
        <w:spacing w:line="360" w:lineRule="auto"/>
        <w:rPr>
          <w:rFonts w:ascii="宋体" w:hAnsi="宋体"/>
          <w:color w:val="000000"/>
          <w:sz w:val="24"/>
        </w:rPr>
      </w:pPr>
    </w:p>
    <w:bookmarkEnd w:id="0"/>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Adobe 宋体 Std L">
    <w:altName w:val="宋体"/>
    <w:panose1 w:val="00000000000000000000"/>
    <w:charset w:val="86"/>
    <w:family w:val="roman"/>
    <w:pitch w:val="default"/>
    <w:sig w:usb0="00000000" w:usb1="00000000" w:usb2="00000016" w:usb3="00000000" w:csb0="000600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FF0CEC"/>
    <w:multiLevelType w:val="singleLevel"/>
    <w:tmpl w:val="8AFF0CEC"/>
    <w:lvl w:ilvl="0" w:tentative="0">
      <w:start w:val="4"/>
      <w:numFmt w:val="decimal"/>
      <w:suff w:val="space"/>
      <w:lvlText w:val="%1."/>
      <w:lvlJc w:val="left"/>
    </w:lvl>
  </w:abstractNum>
  <w:abstractNum w:abstractNumId="1">
    <w:nsid w:val="A774F95F"/>
    <w:multiLevelType w:val="singleLevel"/>
    <w:tmpl w:val="A774F95F"/>
    <w:lvl w:ilvl="0" w:tentative="0">
      <w:start w:val="1"/>
      <w:numFmt w:val="decimal"/>
      <w:suff w:val="nothing"/>
      <w:lvlText w:val="%1、"/>
      <w:lvlJc w:val="left"/>
    </w:lvl>
  </w:abstractNum>
  <w:abstractNum w:abstractNumId="2">
    <w:nsid w:val="DF99EC31"/>
    <w:multiLevelType w:val="singleLevel"/>
    <w:tmpl w:val="DF99EC31"/>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90551D"/>
    <w:rsid w:val="4E905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9"/>
    <w:pPr>
      <w:keepNext/>
      <w:keepLines/>
      <w:spacing w:before="260" w:after="260" w:line="416" w:lineRule="auto"/>
      <w:outlineLvl w:val="1"/>
    </w:pPr>
    <w:rPr>
      <w:rFonts w:ascii="Cambria" w:hAnsi="Cambria"/>
      <w:b/>
      <w:bCs/>
      <w:sz w:val="32"/>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p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2021-03-22T10:08:00Z</dcterms:created>
  <dc:creator>琪</dc:creator>
  <cp:lastModifiedBy>琪</cp:lastModifiedBy>
  <dcterms:modified xsi:type="dcterms:W3CDTF">2021-03-22T10:09:52Z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2C7AF35D2E5E43269A131C4B74B11E91</vt:lpwstr>
  </property>
</Properties>
</file>