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456673">
      <w:pPr>
        <w:spacing w:line="440" w:lineRule="exact"/>
        <w:jc w:val="center"/>
        <w:rPr>
          <w:rFonts w:hAnsi="宋体"/>
          <w:b/>
          <w:color w:val="auto"/>
          <w:sz w:val="32"/>
          <w:szCs w:val="32"/>
        </w:rPr>
      </w:pPr>
      <w:bookmarkStart w:id="0" w:name="OLE_LINK13"/>
      <w:bookmarkStart w:id="1" w:name="OLE_LINK12"/>
      <w:r>
        <w:rPr>
          <w:rFonts w:hint="eastAsia" w:hAnsi="宋体"/>
          <w:b/>
          <w:color w:val="auto"/>
          <w:sz w:val="32"/>
          <w:szCs w:val="32"/>
        </w:rPr>
        <w:t>广西大德项目管理有限公司关于2025年广西高职高专分类考试线上宣传推广采购（LZZC2024-G3-991193-GXDD）招标公告</w:t>
      </w:r>
    </w:p>
    <w:bookmarkEnd w:id="0"/>
    <w:bookmarkEnd w:id="1"/>
    <w:p w14:paraId="2DB37A23">
      <w:pPr>
        <w:pBdr>
          <w:top w:val="single" w:color="auto" w:sz="4" w:space="1"/>
          <w:left w:val="single" w:color="auto" w:sz="4" w:space="4"/>
          <w:bottom w:val="single" w:color="auto" w:sz="4" w:space="1"/>
          <w:right w:val="single" w:color="auto" w:sz="4" w:space="1"/>
        </w:pBdr>
        <w:spacing w:line="390" w:lineRule="exact"/>
        <w:ind w:firstLine="420" w:firstLineChars="200"/>
        <w:rPr>
          <w:rFonts w:hAnsi="宋体"/>
          <w:color w:val="auto"/>
          <w:sz w:val="21"/>
        </w:rPr>
      </w:pPr>
      <w:r>
        <w:rPr>
          <w:rFonts w:hint="eastAsia" w:hAnsi="宋体"/>
          <w:color w:val="auto"/>
          <w:sz w:val="21"/>
        </w:rPr>
        <w:t>项目概况</w:t>
      </w:r>
    </w:p>
    <w:p w14:paraId="26ED7D5A">
      <w:pPr>
        <w:pBdr>
          <w:top w:val="single" w:color="auto" w:sz="4" w:space="1"/>
          <w:left w:val="single" w:color="auto" w:sz="4" w:space="4"/>
          <w:bottom w:val="single" w:color="auto" w:sz="4" w:space="1"/>
          <w:right w:val="single" w:color="auto" w:sz="4" w:space="1"/>
        </w:pBdr>
        <w:wordWrap w:val="0"/>
        <w:spacing w:line="390" w:lineRule="exact"/>
        <w:ind w:firstLine="420" w:firstLineChars="200"/>
        <w:rPr>
          <w:rFonts w:hAnsi="宋体"/>
          <w:color w:val="auto"/>
          <w:sz w:val="21"/>
        </w:rPr>
      </w:pPr>
      <w:r>
        <w:rPr>
          <w:rFonts w:hint="eastAsia" w:hAnsi="宋体"/>
          <w:iCs/>
          <w:color w:val="auto"/>
          <w:sz w:val="21"/>
        </w:rPr>
        <w:t>2025年广西高职高专分类考试线上宣传推广采购招标</w:t>
      </w:r>
      <w:r>
        <w:rPr>
          <w:rFonts w:hint="eastAsia" w:hAnsi="宋体"/>
          <w:color w:val="auto"/>
          <w:sz w:val="21"/>
        </w:rPr>
        <w:t>项目的潜在投标人应在</w:t>
      </w:r>
      <w:r>
        <w:rPr>
          <w:rFonts w:hint="eastAsia" w:hAnsi="宋体"/>
          <w:iCs/>
          <w:color w:val="auto"/>
          <w:sz w:val="21"/>
        </w:rPr>
        <w:t>广西政府采购云平台（https://www.gcy.zfcg.gxzf.gov.cn/）</w:t>
      </w:r>
      <w:r>
        <w:rPr>
          <w:rFonts w:hint="eastAsia" w:hAnsi="宋体"/>
          <w:color w:val="auto"/>
          <w:sz w:val="21"/>
        </w:rPr>
        <w:t>获取招标文件，并于202</w:t>
      </w:r>
      <w:r>
        <w:rPr>
          <w:rFonts w:hAnsi="宋体"/>
          <w:color w:val="auto"/>
          <w:sz w:val="21"/>
        </w:rPr>
        <w:t>5</w:t>
      </w:r>
      <w:r>
        <w:rPr>
          <w:rFonts w:hint="eastAsia" w:hAnsi="宋体"/>
          <w:color w:val="auto"/>
          <w:sz w:val="21"/>
        </w:rPr>
        <w:t>年</w:t>
      </w:r>
      <w:r>
        <w:rPr>
          <w:rFonts w:hAnsi="宋体"/>
          <w:color w:val="auto"/>
          <w:sz w:val="21"/>
        </w:rPr>
        <w:t>01</w:t>
      </w:r>
      <w:r>
        <w:rPr>
          <w:rFonts w:hint="eastAsia" w:hAnsi="宋体"/>
          <w:color w:val="auto"/>
          <w:sz w:val="21"/>
        </w:rPr>
        <w:t>月</w:t>
      </w:r>
      <w:r>
        <w:rPr>
          <w:rFonts w:hAnsi="宋体"/>
          <w:color w:val="auto"/>
          <w:sz w:val="21"/>
        </w:rPr>
        <w:t>20</w:t>
      </w:r>
      <w:r>
        <w:rPr>
          <w:rFonts w:hint="eastAsia" w:hAnsi="宋体"/>
          <w:color w:val="auto"/>
          <w:sz w:val="21"/>
        </w:rPr>
        <w:t>日09:20</w:t>
      </w:r>
      <w:r>
        <w:rPr>
          <w:rFonts w:hint="eastAsia" w:hAnsi="宋体"/>
          <w:bCs/>
          <w:color w:val="auto"/>
          <w:sz w:val="21"/>
        </w:rPr>
        <w:t>（北京时间）前递交投标</w:t>
      </w:r>
      <w:r>
        <w:rPr>
          <w:rFonts w:hAnsi="宋体"/>
          <w:bCs/>
          <w:color w:val="auto"/>
          <w:sz w:val="21"/>
        </w:rPr>
        <w:t>文件</w:t>
      </w:r>
      <w:r>
        <w:rPr>
          <w:rFonts w:hint="eastAsia" w:hAnsi="宋体"/>
          <w:color w:val="auto"/>
          <w:sz w:val="21"/>
        </w:rPr>
        <w:t>。</w:t>
      </w:r>
    </w:p>
    <w:p w14:paraId="41099625">
      <w:pPr>
        <w:snapToGrid w:val="0"/>
        <w:spacing w:line="390" w:lineRule="exact"/>
        <w:ind w:firstLine="422" w:firstLineChars="200"/>
        <w:rPr>
          <w:rFonts w:hAnsi="宋体"/>
          <w:b/>
          <w:color w:val="auto"/>
          <w:sz w:val="21"/>
        </w:rPr>
      </w:pPr>
      <w:r>
        <w:rPr>
          <w:rFonts w:hint="eastAsia" w:hAnsi="宋体"/>
          <w:b/>
          <w:color w:val="auto"/>
          <w:sz w:val="21"/>
        </w:rPr>
        <w:t>一、项目基本情况</w:t>
      </w:r>
    </w:p>
    <w:p w14:paraId="6C8F6EAC">
      <w:pPr>
        <w:snapToGrid w:val="0"/>
        <w:spacing w:line="390" w:lineRule="exact"/>
        <w:ind w:firstLine="420" w:firstLineChars="200"/>
        <w:rPr>
          <w:rFonts w:hint="eastAsia" w:hAnsi="宋体"/>
          <w:color w:val="auto"/>
          <w:sz w:val="21"/>
        </w:rPr>
      </w:pPr>
      <w:r>
        <w:rPr>
          <w:rFonts w:hint="eastAsia" w:hAnsi="宋体"/>
          <w:color w:val="auto"/>
          <w:sz w:val="21"/>
        </w:rPr>
        <w:t>项目编号：</w:t>
      </w:r>
      <w:r>
        <w:rPr>
          <w:rFonts w:hAnsi="宋体"/>
          <w:color w:val="auto"/>
          <w:sz w:val="21"/>
        </w:rPr>
        <w:t>LZZC2024-G3-991193-GXDD</w:t>
      </w:r>
    </w:p>
    <w:p w14:paraId="1C550A68">
      <w:pPr>
        <w:snapToGrid w:val="0"/>
        <w:spacing w:line="390" w:lineRule="exact"/>
        <w:ind w:firstLine="420" w:firstLineChars="200"/>
        <w:rPr>
          <w:rFonts w:hint="eastAsia" w:hAnsi="宋体"/>
          <w:color w:val="auto"/>
          <w:sz w:val="21"/>
        </w:rPr>
      </w:pPr>
      <w:r>
        <w:rPr>
          <w:rFonts w:hint="eastAsia" w:hAnsi="宋体"/>
          <w:color w:val="auto"/>
          <w:sz w:val="21"/>
        </w:rPr>
        <w:t>项目名称：</w:t>
      </w:r>
      <w:r>
        <w:rPr>
          <w:rFonts w:hint="eastAsia" w:hAnsi="宋体"/>
          <w:iCs/>
          <w:color w:val="auto"/>
          <w:sz w:val="21"/>
        </w:rPr>
        <w:t>2025年广西高职高专分类考试线上宣传推广采购</w:t>
      </w:r>
    </w:p>
    <w:p w14:paraId="3A1EFEE6">
      <w:pPr>
        <w:snapToGrid w:val="0"/>
        <w:spacing w:line="390" w:lineRule="exact"/>
        <w:ind w:firstLine="420" w:firstLineChars="200"/>
        <w:rPr>
          <w:rFonts w:hAnsi="宋体"/>
          <w:color w:val="auto"/>
          <w:sz w:val="21"/>
        </w:rPr>
      </w:pPr>
      <w:r>
        <w:rPr>
          <w:rFonts w:hint="eastAsia" w:hAnsi="宋体"/>
          <w:color w:val="auto"/>
          <w:sz w:val="21"/>
        </w:rPr>
        <w:t>预算总金额（元）：</w:t>
      </w:r>
      <w:r>
        <w:rPr>
          <w:rFonts w:hAnsi="宋体"/>
          <w:color w:val="auto"/>
          <w:sz w:val="21"/>
        </w:rPr>
        <w:t>2040300</w:t>
      </w:r>
    </w:p>
    <w:p w14:paraId="00370303">
      <w:pPr>
        <w:snapToGrid w:val="0"/>
        <w:spacing w:line="390" w:lineRule="exact"/>
        <w:ind w:firstLine="420" w:firstLineChars="200"/>
        <w:rPr>
          <w:rFonts w:hAnsi="宋体"/>
          <w:color w:val="auto"/>
          <w:sz w:val="21"/>
        </w:rPr>
      </w:pPr>
      <w:r>
        <w:rPr>
          <w:rFonts w:hint="eastAsia" w:hAnsi="宋体"/>
          <w:color w:val="auto"/>
          <w:sz w:val="21"/>
        </w:rPr>
        <w:t>采购需求：</w:t>
      </w:r>
    </w:p>
    <w:p w14:paraId="39617809">
      <w:pPr>
        <w:snapToGrid w:val="0"/>
        <w:spacing w:line="390" w:lineRule="exact"/>
        <w:ind w:firstLine="424" w:firstLineChars="236"/>
        <w:rPr>
          <w:rFonts w:hAnsi="宋体"/>
          <w:color w:val="auto"/>
          <w:sz w:val="18"/>
          <w:szCs w:val="18"/>
        </w:rPr>
      </w:pPr>
      <w:r>
        <w:rPr>
          <w:rFonts w:hint="eastAsia" w:hAnsi="宋体"/>
          <w:color w:val="auto"/>
          <w:sz w:val="18"/>
          <w:szCs w:val="18"/>
        </w:rPr>
        <w:t>标项名称：</w:t>
      </w:r>
      <w:r>
        <w:rPr>
          <w:rFonts w:hint="eastAsia" w:hAnsi="宋体"/>
          <w:iCs/>
          <w:color w:val="auto"/>
          <w:sz w:val="18"/>
          <w:szCs w:val="18"/>
        </w:rPr>
        <w:t>2025年广西高职高专分类考试线上宣传推广采购</w:t>
      </w:r>
    </w:p>
    <w:p w14:paraId="51DBC134">
      <w:pPr>
        <w:snapToGrid w:val="0"/>
        <w:spacing w:line="390" w:lineRule="exact"/>
        <w:ind w:firstLine="424" w:firstLineChars="236"/>
        <w:rPr>
          <w:rFonts w:hAnsi="宋体"/>
          <w:color w:val="auto"/>
          <w:sz w:val="18"/>
          <w:szCs w:val="18"/>
        </w:rPr>
      </w:pPr>
      <w:r>
        <w:rPr>
          <w:rFonts w:hint="eastAsia" w:hAnsi="宋体"/>
          <w:color w:val="auto"/>
          <w:sz w:val="18"/>
          <w:szCs w:val="18"/>
        </w:rPr>
        <w:t>数量：1</w:t>
      </w:r>
    </w:p>
    <w:p w14:paraId="17F28A8E">
      <w:pPr>
        <w:snapToGrid w:val="0"/>
        <w:spacing w:line="390" w:lineRule="exact"/>
        <w:ind w:firstLine="424" w:firstLineChars="236"/>
        <w:rPr>
          <w:rFonts w:hAnsi="宋体"/>
          <w:color w:val="auto"/>
          <w:sz w:val="18"/>
          <w:szCs w:val="18"/>
        </w:rPr>
      </w:pPr>
      <w:r>
        <w:rPr>
          <w:rFonts w:hint="eastAsia" w:hAnsi="宋体"/>
          <w:color w:val="auto"/>
          <w:sz w:val="18"/>
          <w:szCs w:val="18"/>
        </w:rPr>
        <w:t>预算金额（元）：</w:t>
      </w:r>
      <w:r>
        <w:rPr>
          <w:rFonts w:hAnsi="宋体"/>
          <w:iCs/>
          <w:color w:val="auto"/>
          <w:sz w:val="18"/>
          <w:szCs w:val="18"/>
        </w:rPr>
        <w:t>2040300</w:t>
      </w:r>
    </w:p>
    <w:p w14:paraId="56091338">
      <w:pPr>
        <w:snapToGrid w:val="0"/>
        <w:spacing w:line="390" w:lineRule="exact"/>
        <w:ind w:firstLine="424" w:firstLineChars="236"/>
        <w:rPr>
          <w:rFonts w:hAnsi="宋体"/>
          <w:color w:val="auto"/>
          <w:sz w:val="18"/>
          <w:szCs w:val="18"/>
        </w:rPr>
      </w:pPr>
      <w:r>
        <w:rPr>
          <w:rFonts w:hint="eastAsia" w:hAnsi="宋体"/>
          <w:color w:val="auto"/>
          <w:sz w:val="18"/>
          <w:szCs w:val="18"/>
        </w:rPr>
        <w:t>简要规格描述或项目基本概况介绍、用途：具体内容详见附件</w:t>
      </w:r>
    </w:p>
    <w:p w14:paraId="7BAFAE56">
      <w:pPr>
        <w:snapToGrid w:val="0"/>
        <w:spacing w:line="390" w:lineRule="exact"/>
        <w:ind w:firstLine="424" w:firstLineChars="236"/>
        <w:rPr>
          <w:rFonts w:hAnsi="宋体"/>
          <w:color w:val="auto"/>
          <w:sz w:val="18"/>
          <w:szCs w:val="18"/>
        </w:rPr>
      </w:pPr>
      <w:r>
        <w:rPr>
          <w:rFonts w:hint="eastAsia" w:hAnsi="宋体"/>
          <w:color w:val="auto"/>
          <w:sz w:val="18"/>
          <w:szCs w:val="18"/>
        </w:rPr>
        <w:t>最高限价（如有）：</w:t>
      </w:r>
      <w:r>
        <w:rPr>
          <w:rFonts w:hAnsi="宋体"/>
          <w:iCs/>
          <w:color w:val="auto"/>
          <w:sz w:val="18"/>
          <w:szCs w:val="18"/>
        </w:rPr>
        <w:t>2040300</w:t>
      </w:r>
    </w:p>
    <w:p w14:paraId="54AE9579">
      <w:pPr>
        <w:snapToGrid w:val="0"/>
        <w:spacing w:line="390" w:lineRule="exact"/>
        <w:ind w:firstLine="424" w:firstLineChars="236"/>
        <w:rPr>
          <w:rFonts w:hAnsi="宋体"/>
          <w:color w:val="auto"/>
          <w:sz w:val="18"/>
          <w:szCs w:val="18"/>
        </w:rPr>
      </w:pPr>
      <w:r>
        <w:rPr>
          <w:rFonts w:hint="eastAsia" w:hAnsi="宋体"/>
          <w:color w:val="auto"/>
          <w:sz w:val="18"/>
          <w:szCs w:val="18"/>
        </w:rPr>
        <w:t>合同履约期限：自签订合同之日起6个月。签订合同之日起7个工作日内能按采购文件要求提供本项目服务。</w:t>
      </w:r>
    </w:p>
    <w:p w14:paraId="6AC23B7A">
      <w:pPr>
        <w:snapToGrid w:val="0"/>
        <w:spacing w:line="390" w:lineRule="exact"/>
        <w:ind w:firstLine="424" w:firstLineChars="236"/>
        <w:rPr>
          <w:rFonts w:hAnsi="宋体"/>
          <w:color w:val="auto"/>
          <w:sz w:val="18"/>
          <w:szCs w:val="18"/>
        </w:rPr>
      </w:pPr>
      <w:r>
        <w:rPr>
          <w:rFonts w:hint="eastAsia" w:hAnsi="宋体"/>
          <w:color w:val="auto"/>
          <w:sz w:val="18"/>
          <w:szCs w:val="18"/>
        </w:rPr>
        <w:t>本标项（否）接受联合体投标</w:t>
      </w:r>
    </w:p>
    <w:p w14:paraId="7E577F16">
      <w:pPr>
        <w:snapToGrid w:val="0"/>
        <w:spacing w:line="390" w:lineRule="exact"/>
        <w:ind w:firstLine="424" w:firstLineChars="236"/>
        <w:rPr>
          <w:rFonts w:hAnsi="宋体"/>
          <w:color w:val="auto"/>
          <w:sz w:val="18"/>
          <w:szCs w:val="18"/>
        </w:rPr>
      </w:pPr>
      <w:r>
        <w:rPr>
          <w:rFonts w:hint="eastAsia" w:hAnsi="宋体"/>
          <w:color w:val="auto"/>
          <w:sz w:val="18"/>
          <w:szCs w:val="18"/>
        </w:rPr>
        <w:t>备注：本项目为全流程电子化采购项目，采用远程异地评标，有意向参与本项目投标的潜在投标人应当做好参与全流程电子招投标交易的充分准备。</w:t>
      </w:r>
    </w:p>
    <w:p w14:paraId="7C15D217">
      <w:pPr>
        <w:snapToGrid w:val="0"/>
        <w:spacing w:line="390" w:lineRule="exact"/>
        <w:ind w:firstLine="422" w:firstLineChars="200"/>
        <w:rPr>
          <w:rFonts w:hAnsi="宋体"/>
          <w:b/>
          <w:color w:val="auto"/>
          <w:sz w:val="21"/>
        </w:rPr>
      </w:pPr>
      <w:r>
        <w:rPr>
          <w:rFonts w:hint="eastAsia" w:hAnsi="宋体"/>
          <w:b/>
          <w:color w:val="auto"/>
          <w:sz w:val="21"/>
        </w:rPr>
        <w:t>二、申请人的资格要求：</w:t>
      </w:r>
    </w:p>
    <w:p w14:paraId="60280C87">
      <w:pPr>
        <w:snapToGrid w:val="0"/>
        <w:spacing w:line="390" w:lineRule="exact"/>
        <w:ind w:firstLine="420" w:firstLineChars="200"/>
        <w:rPr>
          <w:rFonts w:hAnsi="宋体"/>
          <w:color w:val="auto"/>
          <w:sz w:val="21"/>
        </w:rPr>
      </w:pPr>
      <w:r>
        <w:rPr>
          <w:rFonts w:hint="eastAsia" w:hAnsi="宋体"/>
          <w:color w:val="auto"/>
          <w:sz w:val="21"/>
        </w:rPr>
        <w:t>1.满足《中华人民共和国政府采购法》第二十二条规定；</w:t>
      </w:r>
    </w:p>
    <w:p w14:paraId="3C9C6744">
      <w:pPr>
        <w:snapToGrid w:val="0"/>
        <w:spacing w:line="390" w:lineRule="exact"/>
        <w:ind w:firstLine="420" w:firstLineChars="200"/>
        <w:rPr>
          <w:rFonts w:hAnsi="宋体"/>
          <w:color w:val="auto"/>
          <w:sz w:val="21"/>
        </w:rPr>
      </w:pPr>
      <w:r>
        <w:rPr>
          <w:rFonts w:hint="eastAsia" w:hAnsi="宋体"/>
          <w:color w:val="auto"/>
          <w:sz w:val="21"/>
        </w:rPr>
        <w:t>2.落实政府采购政策需满足的资格要求：分标1：本项目为专门面向中小企业采购项目，提供的全部服务须由符合政策要求的中小企业承接；监狱企业、残疾人福利单位视同小型、微型企业；中小企业须符合本项目采购标的所属行业对应的中小企业划分标准。投标文件中必须提供中小企业声明函或残疾人福利性单位声明函或供应商属于监狱企业的证明材料[省级以上监狱管理局、戒毒管理局(含新疆生产建设兵团)出具]，否则投标文件按无效响应处理。</w:t>
      </w:r>
    </w:p>
    <w:p w14:paraId="17615EEC">
      <w:pPr>
        <w:snapToGrid w:val="0"/>
        <w:spacing w:line="390" w:lineRule="exact"/>
        <w:ind w:firstLine="420" w:firstLineChars="200"/>
        <w:rPr>
          <w:rFonts w:hAnsi="宋体"/>
          <w:color w:val="auto"/>
          <w:sz w:val="21"/>
        </w:rPr>
      </w:pPr>
      <w:r>
        <w:rPr>
          <w:rFonts w:hint="eastAsia" w:hAnsi="宋体"/>
          <w:color w:val="auto"/>
          <w:sz w:val="21"/>
        </w:rPr>
        <w:t>3.本项目的特定资格要求：无。</w:t>
      </w:r>
    </w:p>
    <w:p w14:paraId="1E9E1898">
      <w:pPr>
        <w:snapToGrid w:val="0"/>
        <w:spacing w:line="390" w:lineRule="exact"/>
        <w:ind w:firstLine="422" w:firstLineChars="200"/>
        <w:rPr>
          <w:rFonts w:hAnsi="宋体"/>
          <w:b/>
          <w:color w:val="auto"/>
          <w:sz w:val="21"/>
        </w:rPr>
      </w:pPr>
      <w:r>
        <w:rPr>
          <w:rFonts w:hint="eastAsia" w:hAnsi="宋体"/>
          <w:b/>
          <w:color w:val="auto"/>
          <w:sz w:val="21"/>
        </w:rPr>
        <w:t>三、获取招标文件</w:t>
      </w:r>
    </w:p>
    <w:p w14:paraId="7098A62B">
      <w:pPr>
        <w:snapToGrid w:val="0"/>
        <w:spacing w:line="390" w:lineRule="exact"/>
        <w:ind w:firstLine="420" w:firstLineChars="200"/>
        <w:rPr>
          <w:rFonts w:hAnsi="宋体"/>
          <w:color w:val="auto"/>
          <w:sz w:val="21"/>
        </w:rPr>
      </w:pPr>
      <w:r>
        <w:rPr>
          <w:rFonts w:hint="eastAsia" w:hAnsi="宋体"/>
          <w:color w:val="auto"/>
          <w:sz w:val="21"/>
        </w:rPr>
        <w:t>时间：2024年</w:t>
      </w:r>
      <w:r>
        <w:rPr>
          <w:rFonts w:hAnsi="宋体"/>
          <w:color w:val="auto"/>
          <w:sz w:val="21"/>
        </w:rPr>
        <w:t>12</w:t>
      </w:r>
      <w:r>
        <w:rPr>
          <w:rFonts w:hint="eastAsia" w:hAnsi="宋体"/>
          <w:color w:val="auto"/>
          <w:sz w:val="21"/>
        </w:rPr>
        <w:t>月</w:t>
      </w:r>
      <w:r>
        <w:rPr>
          <w:rFonts w:hAnsi="宋体"/>
          <w:color w:val="auto"/>
          <w:sz w:val="21"/>
        </w:rPr>
        <w:t>30</w:t>
      </w:r>
      <w:r>
        <w:rPr>
          <w:rFonts w:hint="eastAsia" w:hAnsi="宋体"/>
          <w:color w:val="auto"/>
          <w:sz w:val="21"/>
        </w:rPr>
        <w:t>日至202</w:t>
      </w:r>
      <w:r>
        <w:rPr>
          <w:rFonts w:hAnsi="宋体"/>
          <w:color w:val="auto"/>
          <w:sz w:val="21"/>
        </w:rPr>
        <w:t>5</w:t>
      </w:r>
      <w:r>
        <w:rPr>
          <w:rFonts w:hint="eastAsia" w:hAnsi="宋体"/>
          <w:color w:val="auto"/>
          <w:sz w:val="21"/>
        </w:rPr>
        <w:t>年</w:t>
      </w:r>
      <w:r>
        <w:rPr>
          <w:rFonts w:hAnsi="宋体"/>
          <w:color w:val="auto"/>
          <w:sz w:val="21"/>
        </w:rPr>
        <w:t>01</w:t>
      </w:r>
      <w:r>
        <w:rPr>
          <w:rFonts w:hint="eastAsia" w:hAnsi="宋体"/>
          <w:color w:val="auto"/>
          <w:sz w:val="21"/>
        </w:rPr>
        <w:t>月</w:t>
      </w:r>
      <w:r>
        <w:rPr>
          <w:rFonts w:hAnsi="宋体"/>
          <w:color w:val="auto"/>
          <w:sz w:val="21"/>
        </w:rPr>
        <w:t>07</w:t>
      </w:r>
      <w:r>
        <w:rPr>
          <w:rFonts w:hint="eastAsia" w:hAnsi="宋体"/>
          <w:color w:val="auto"/>
          <w:sz w:val="21"/>
        </w:rPr>
        <w:t>日，每天上午0</w:t>
      </w:r>
      <w:r>
        <w:rPr>
          <w:rFonts w:hAnsi="宋体"/>
          <w:color w:val="auto"/>
          <w:sz w:val="21"/>
        </w:rPr>
        <w:t>0</w:t>
      </w:r>
      <w:r>
        <w:rPr>
          <w:rFonts w:hint="eastAsia" w:hAnsi="宋体"/>
          <w:color w:val="auto"/>
          <w:sz w:val="21"/>
        </w:rPr>
        <w:t>:00至12:00，下午12:00至</w:t>
      </w:r>
      <w:r>
        <w:rPr>
          <w:rFonts w:hAnsi="宋体"/>
          <w:color w:val="auto"/>
          <w:sz w:val="21"/>
        </w:rPr>
        <w:t>23</w:t>
      </w:r>
      <w:r>
        <w:rPr>
          <w:rFonts w:hint="eastAsia" w:hAnsi="宋体"/>
          <w:color w:val="auto"/>
          <w:sz w:val="21"/>
        </w:rPr>
        <w:t>:</w:t>
      </w:r>
      <w:r>
        <w:rPr>
          <w:rFonts w:hAnsi="宋体"/>
          <w:color w:val="auto"/>
          <w:sz w:val="21"/>
        </w:rPr>
        <w:t>59</w:t>
      </w:r>
      <w:r>
        <w:rPr>
          <w:rFonts w:hint="eastAsia" w:hAnsi="宋体"/>
          <w:color w:val="auto"/>
          <w:sz w:val="21"/>
        </w:rPr>
        <w:t>（北京时间，法定节假日除外）。</w:t>
      </w:r>
    </w:p>
    <w:p w14:paraId="1D2F15C6">
      <w:pPr>
        <w:snapToGrid w:val="0"/>
        <w:spacing w:line="390" w:lineRule="exact"/>
        <w:ind w:firstLine="420" w:firstLineChars="200"/>
        <w:jc w:val="both"/>
        <w:rPr>
          <w:rFonts w:hAnsi="宋体"/>
          <w:color w:val="auto"/>
          <w:sz w:val="21"/>
        </w:rPr>
      </w:pPr>
      <w:r>
        <w:rPr>
          <w:rFonts w:hint="eastAsia" w:hAnsi="宋体"/>
          <w:color w:val="auto"/>
          <w:sz w:val="21"/>
        </w:rPr>
        <w:t>地点（网址）：广西政府采购云平台（https://www.gcy.zfcg.gxzf.gov.cn/）</w:t>
      </w:r>
    </w:p>
    <w:p w14:paraId="29673FCD">
      <w:pPr>
        <w:wordWrap w:val="0"/>
        <w:snapToGrid w:val="0"/>
        <w:spacing w:line="390" w:lineRule="exact"/>
        <w:ind w:firstLine="420" w:firstLineChars="200"/>
        <w:rPr>
          <w:rFonts w:hAnsi="宋体"/>
          <w:color w:val="auto"/>
          <w:sz w:val="21"/>
        </w:rPr>
      </w:pPr>
      <w:r>
        <w:rPr>
          <w:rFonts w:hint="eastAsia" w:hAnsi="宋体"/>
          <w:color w:val="auto"/>
          <w:sz w:val="21"/>
        </w:rPr>
        <w:t>方式：</w:t>
      </w:r>
      <w:r>
        <w:rPr>
          <w:rFonts w:hint="eastAsia" w:hAnsi="宋体"/>
          <w:b/>
          <w:color w:val="auto"/>
          <w:sz w:val="21"/>
        </w:rPr>
        <w:t>在获取招标文件截止时间前登录广西政府采购云平台（https://www.gcy.zfcg.gxzf.gov.cn/）在线办理报名：“项目采购”</w:t>
      </w:r>
      <w:r>
        <w:rPr>
          <w:rFonts w:hint="eastAsia" w:hAnsi="宋体"/>
          <w:color w:val="auto"/>
          <w:sz w:val="21"/>
        </w:rPr>
        <w:t>→</w:t>
      </w:r>
      <w:r>
        <w:rPr>
          <w:rFonts w:hint="eastAsia" w:hAnsi="宋体"/>
          <w:b/>
          <w:color w:val="auto"/>
          <w:sz w:val="21"/>
        </w:rPr>
        <w:t>“获取采购文件”。</w:t>
      </w:r>
      <w:r>
        <w:rPr>
          <w:rFonts w:hint="eastAsia" w:hAnsi="宋体"/>
          <w:color w:val="auto"/>
          <w:sz w:val="21"/>
        </w:rPr>
        <w:t>（注意事项：</w:t>
      </w:r>
      <w:r>
        <w:rPr>
          <w:rFonts w:hint="eastAsia" w:hAnsi="宋体"/>
          <w:b/>
          <w:color w:val="auto"/>
          <w:sz w:val="21"/>
        </w:rPr>
        <w:t>1.潜在投标人应当在获取招标文件截止时间前通过广西政府采购云平台（https://www.gcy.zfcg.gxzf.gov.cn/）注册登记后再获取招标文件，未通过广西政府采购云平台注册登记获取招标文件的投标人，采购代理机构将拒绝接收其投标文件。</w:t>
      </w:r>
      <w:r>
        <w:rPr>
          <w:rFonts w:hint="eastAsia" w:hAnsi="宋体"/>
          <w:color w:val="auto"/>
          <w:sz w:val="21"/>
        </w:rPr>
        <w:t>2.已获取招标文件的投标人不等于符合本项目的投标人资格。）</w:t>
      </w:r>
    </w:p>
    <w:p w14:paraId="7CC0CFDC">
      <w:pPr>
        <w:snapToGrid w:val="0"/>
        <w:spacing w:line="390" w:lineRule="exact"/>
        <w:ind w:firstLine="420" w:firstLineChars="200"/>
        <w:rPr>
          <w:rFonts w:hAnsi="宋体"/>
          <w:color w:val="auto"/>
          <w:sz w:val="21"/>
        </w:rPr>
      </w:pPr>
      <w:r>
        <w:rPr>
          <w:rFonts w:hint="eastAsia" w:hAnsi="宋体"/>
          <w:color w:val="auto"/>
          <w:sz w:val="21"/>
        </w:rPr>
        <w:t>售价（元）：0</w:t>
      </w:r>
    </w:p>
    <w:p w14:paraId="1637B9F0">
      <w:pPr>
        <w:snapToGrid w:val="0"/>
        <w:spacing w:line="390" w:lineRule="exact"/>
        <w:ind w:firstLine="422" w:firstLineChars="200"/>
        <w:rPr>
          <w:rFonts w:hAnsi="宋体"/>
          <w:b/>
          <w:color w:val="auto"/>
          <w:sz w:val="21"/>
        </w:rPr>
      </w:pPr>
      <w:r>
        <w:rPr>
          <w:rFonts w:hint="eastAsia" w:hAnsi="宋体"/>
          <w:b/>
          <w:color w:val="auto"/>
          <w:sz w:val="21"/>
        </w:rPr>
        <w:t>四、提交投标文件截止时间、开标时间和地点</w:t>
      </w:r>
    </w:p>
    <w:p w14:paraId="23E20994">
      <w:pPr>
        <w:snapToGrid w:val="0"/>
        <w:spacing w:line="390" w:lineRule="exact"/>
        <w:ind w:firstLine="420" w:firstLineChars="200"/>
        <w:rPr>
          <w:rFonts w:hAnsi="宋体"/>
          <w:color w:val="auto"/>
          <w:sz w:val="21"/>
        </w:rPr>
      </w:pPr>
      <w:r>
        <w:rPr>
          <w:rFonts w:hint="eastAsia" w:hAnsi="宋体"/>
          <w:color w:val="auto"/>
          <w:sz w:val="21"/>
        </w:rPr>
        <w:t>提交投标文件截止时间：202</w:t>
      </w:r>
      <w:r>
        <w:rPr>
          <w:rFonts w:hAnsi="宋体"/>
          <w:color w:val="auto"/>
          <w:sz w:val="21"/>
        </w:rPr>
        <w:t>5</w:t>
      </w:r>
      <w:r>
        <w:rPr>
          <w:rFonts w:hint="eastAsia" w:hAnsi="宋体"/>
          <w:color w:val="auto"/>
          <w:sz w:val="21"/>
        </w:rPr>
        <w:t>年</w:t>
      </w:r>
      <w:r>
        <w:rPr>
          <w:rFonts w:hAnsi="宋体"/>
          <w:color w:val="auto"/>
          <w:sz w:val="21"/>
        </w:rPr>
        <w:t>01</w:t>
      </w:r>
      <w:r>
        <w:rPr>
          <w:rFonts w:hint="eastAsia" w:hAnsi="宋体"/>
          <w:color w:val="auto"/>
          <w:sz w:val="21"/>
        </w:rPr>
        <w:t>月</w:t>
      </w:r>
      <w:r>
        <w:rPr>
          <w:rFonts w:hAnsi="宋体"/>
          <w:color w:val="auto"/>
          <w:sz w:val="21"/>
        </w:rPr>
        <w:t>20</w:t>
      </w:r>
      <w:r>
        <w:rPr>
          <w:rFonts w:hint="eastAsia" w:hAnsi="宋体"/>
          <w:color w:val="auto"/>
          <w:sz w:val="21"/>
        </w:rPr>
        <w:t>日09:20（北京时间）</w:t>
      </w:r>
    </w:p>
    <w:p w14:paraId="554C18C6">
      <w:pPr>
        <w:snapToGrid w:val="0"/>
        <w:spacing w:line="390" w:lineRule="exact"/>
        <w:ind w:firstLine="420" w:firstLineChars="200"/>
        <w:rPr>
          <w:rFonts w:hAnsi="宋体"/>
          <w:color w:val="auto"/>
          <w:sz w:val="21"/>
        </w:rPr>
      </w:pPr>
      <w:r>
        <w:rPr>
          <w:rFonts w:hint="eastAsia" w:hAnsi="宋体"/>
          <w:color w:val="auto"/>
          <w:sz w:val="21"/>
        </w:rPr>
        <w:t>投标地点（网址）：广西政府采购云平台（https://www.gcy.zfcg.gxzf.gov.cn/）</w:t>
      </w:r>
    </w:p>
    <w:p w14:paraId="62C11CEC">
      <w:pPr>
        <w:snapToGrid w:val="0"/>
        <w:spacing w:line="390" w:lineRule="exact"/>
        <w:ind w:firstLine="420" w:firstLineChars="200"/>
        <w:rPr>
          <w:rFonts w:hAnsi="宋体"/>
          <w:color w:val="auto"/>
          <w:sz w:val="21"/>
        </w:rPr>
      </w:pPr>
      <w:r>
        <w:rPr>
          <w:rFonts w:hint="eastAsia" w:hAnsi="宋体"/>
          <w:color w:val="auto"/>
          <w:sz w:val="21"/>
        </w:rPr>
        <w:t>开标时间：202</w:t>
      </w:r>
      <w:r>
        <w:rPr>
          <w:rFonts w:hAnsi="宋体"/>
          <w:color w:val="auto"/>
          <w:sz w:val="21"/>
        </w:rPr>
        <w:t>5</w:t>
      </w:r>
      <w:r>
        <w:rPr>
          <w:rFonts w:hint="eastAsia" w:hAnsi="宋体"/>
          <w:color w:val="auto"/>
          <w:sz w:val="21"/>
        </w:rPr>
        <w:t>年</w:t>
      </w:r>
      <w:r>
        <w:rPr>
          <w:rFonts w:hAnsi="宋体"/>
          <w:color w:val="auto"/>
          <w:sz w:val="21"/>
        </w:rPr>
        <w:t>01</w:t>
      </w:r>
      <w:r>
        <w:rPr>
          <w:rFonts w:hint="eastAsia" w:hAnsi="宋体"/>
          <w:color w:val="auto"/>
          <w:sz w:val="21"/>
        </w:rPr>
        <w:t>月</w:t>
      </w:r>
      <w:r>
        <w:rPr>
          <w:rFonts w:hAnsi="宋体"/>
          <w:color w:val="auto"/>
          <w:sz w:val="21"/>
        </w:rPr>
        <w:t>20</w:t>
      </w:r>
      <w:r>
        <w:rPr>
          <w:rFonts w:hint="eastAsia" w:hAnsi="宋体"/>
          <w:color w:val="auto"/>
          <w:sz w:val="21"/>
        </w:rPr>
        <w:t xml:space="preserve">日09:20 </w:t>
      </w:r>
    </w:p>
    <w:p w14:paraId="7090DD0D">
      <w:pPr>
        <w:snapToGrid w:val="0"/>
        <w:spacing w:line="390" w:lineRule="exact"/>
        <w:ind w:firstLine="420" w:firstLineChars="200"/>
        <w:rPr>
          <w:rFonts w:hAnsi="宋体"/>
          <w:color w:val="auto"/>
          <w:sz w:val="21"/>
        </w:rPr>
      </w:pPr>
      <w:r>
        <w:rPr>
          <w:rFonts w:hint="eastAsia" w:hAnsi="宋体"/>
          <w:color w:val="auto"/>
          <w:sz w:val="21"/>
        </w:rPr>
        <w:t>开标地点：通过广西政府采购云平台（https://www.gcy.zfcg.gxzf.gov.cn/）实行在线解密开启投标文件。</w:t>
      </w:r>
    </w:p>
    <w:p w14:paraId="317A02DE">
      <w:pPr>
        <w:snapToGrid w:val="0"/>
        <w:spacing w:line="390" w:lineRule="exact"/>
        <w:ind w:firstLine="422" w:firstLineChars="200"/>
        <w:rPr>
          <w:rFonts w:hAnsi="宋体"/>
          <w:b/>
          <w:color w:val="auto"/>
          <w:sz w:val="21"/>
        </w:rPr>
      </w:pPr>
      <w:r>
        <w:rPr>
          <w:rFonts w:hint="eastAsia" w:hAnsi="宋体"/>
          <w:b/>
          <w:color w:val="auto"/>
          <w:sz w:val="21"/>
        </w:rPr>
        <w:t>五、公告期限</w:t>
      </w:r>
    </w:p>
    <w:p w14:paraId="622C2A74">
      <w:pPr>
        <w:snapToGrid w:val="0"/>
        <w:spacing w:line="390" w:lineRule="exact"/>
        <w:ind w:firstLine="420" w:firstLineChars="200"/>
        <w:rPr>
          <w:rFonts w:hAnsi="宋体"/>
          <w:color w:val="auto"/>
          <w:sz w:val="21"/>
        </w:rPr>
      </w:pPr>
      <w:r>
        <w:rPr>
          <w:rFonts w:hint="eastAsia" w:hAnsi="宋体"/>
          <w:color w:val="auto"/>
          <w:sz w:val="21"/>
        </w:rPr>
        <w:t>自本公告发布之日起5个工作日。</w:t>
      </w:r>
    </w:p>
    <w:p w14:paraId="4C6AF0BE">
      <w:pPr>
        <w:snapToGrid w:val="0"/>
        <w:spacing w:line="390" w:lineRule="exact"/>
        <w:ind w:firstLine="422" w:firstLineChars="200"/>
        <w:rPr>
          <w:rFonts w:hAnsi="宋体"/>
          <w:b/>
          <w:color w:val="auto"/>
          <w:sz w:val="21"/>
        </w:rPr>
      </w:pPr>
      <w:r>
        <w:rPr>
          <w:rFonts w:hint="eastAsia" w:hAnsi="宋体"/>
          <w:b/>
          <w:color w:val="auto"/>
          <w:sz w:val="21"/>
        </w:rPr>
        <w:t>六、其他补充事宜</w:t>
      </w:r>
    </w:p>
    <w:p w14:paraId="3BD0F792">
      <w:pPr>
        <w:snapToGrid w:val="0"/>
        <w:spacing w:line="390" w:lineRule="exact"/>
        <w:ind w:firstLine="420" w:firstLineChars="200"/>
        <w:rPr>
          <w:rFonts w:hint="eastAsia" w:hAnsi="宋体"/>
          <w:color w:val="auto"/>
          <w:sz w:val="21"/>
        </w:rPr>
      </w:pPr>
      <w:r>
        <w:rPr>
          <w:rFonts w:hint="eastAsia" w:hAnsi="宋体"/>
          <w:color w:val="auto"/>
          <w:sz w:val="21"/>
        </w:rPr>
        <w:t>1.投标人投标注意事项</w:t>
      </w:r>
    </w:p>
    <w:p w14:paraId="1928CD97">
      <w:pPr>
        <w:keepNext w:val="0"/>
        <w:keepLines w:val="0"/>
        <w:pageBreakBefore w:val="0"/>
        <w:widowControl w:val="0"/>
        <w:kinsoku/>
        <w:wordWrap w:val="0"/>
        <w:overflowPunct/>
        <w:topLinePunct/>
        <w:autoSpaceDE/>
        <w:autoSpaceDN/>
        <w:bidi w:val="0"/>
        <w:adjustRightInd/>
        <w:snapToGrid w:val="0"/>
        <w:spacing w:line="390" w:lineRule="exact"/>
        <w:ind w:firstLine="420" w:firstLineChars="200"/>
        <w:textAlignment w:val="auto"/>
        <w:rPr>
          <w:rFonts w:hint="eastAsia" w:hAnsi="宋体"/>
          <w:color w:val="auto"/>
          <w:sz w:val="21"/>
        </w:rPr>
      </w:pPr>
      <w:r>
        <w:rPr>
          <w:rFonts w:hint="eastAsia" w:hAnsi="宋体"/>
          <w:color w:val="auto"/>
          <w:sz w:val="21"/>
        </w:rPr>
        <w:t>（1）本项目为全流程电子化采购项目，通过广西政府采购云平台（https://www.gcy.zfcg.gxzf.gov.cn/）实行在线电子投标，投标人应先安装“广西政府采购云平台新版客户端”[请自行前往“广西政府采购网（访问地址http://zfcg.gxzf.gov.cn/）进行下载，下载路径：办事服务-下载专区]，并按照本项目公开招标文件和广西政府采购云平台的要求编制、加密后在提交投标文件截止时间前通过网络上传至广西政府采购云平台（加密的电子投标文件是指后缀名为“jmbs”的文件），投标人在广西政府采购云平台提交电子投标文件时，请填写参加远程采购活动经办人联系方式。投标人可登录广西政府采购云平台查看电子投标具体操作流程。</w:t>
      </w:r>
    </w:p>
    <w:p w14:paraId="131787DF">
      <w:pPr>
        <w:snapToGrid w:val="0"/>
        <w:spacing w:line="390" w:lineRule="exact"/>
        <w:ind w:firstLine="420" w:firstLineChars="200"/>
        <w:rPr>
          <w:rFonts w:hint="eastAsia" w:hAnsi="宋体"/>
          <w:color w:val="auto"/>
          <w:sz w:val="21"/>
        </w:rPr>
      </w:pPr>
      <w:r>
        <w:rPr>
          <w:rFonts w:hint="eastAsia" w:hAnsi="宋体"/>
          <w:color w:val="auto"/>
          <w:sz w:val="21"/>
        </w:rPr>
        <w:t>（2）未进行网上注册并办理数字证书（CA认证）的投标人将无法参与本项目政府采购活动，投标人应当在提交投标文件截止时间前，完成电子交易平台上的CA数字证书办理及投标文件的</w:t>
      </w:r>
      <w:bookmarkStart w:id="2" w:name="_GoBack"/>
      <w:bookmarkEnd w:id="2"/>
      <w:r>
        <w:rPr>
          <w:rFonts w:hint="eastAsia" w:hAnsi="宋体"/>
          <w:color w:val="auto"/>
          <w:sz w:val="21"/>
        </w:rPr>
        <w:t>提交（投标人可登录“广西政府采购网”，依次进入“办事服务-下载专区”或者登录广西政府采购云平台，依次进入“服务中心-入驻与配置”中查看CA数字证书办理操作流程。如在操作过程中遇到问题或者需要技术支持，请致电广西政府采购云平台客服热线：</w:t>
      </w:r>
      <w:r>
        <w:rPr>
          <w:rFonts w:hAnsi="宋体"/>
          <w:color w:val="auto"/>
          <w:sz w:val="21"/>
        </w:rPr>
        <w:t>95763</w:t>
      </w:r>
      <w:r>
        <w:rPr>
          <w:rFonts w:hint="eastAsia" w:hAnsi="宋体"/>
          <w:color w:val="auto"/>
          <w:sz w:val="21"/>
        </w:rPr>
        <w:t>）。</w:t>
      </w:r>
    </w:p>
    <w:p w14:paraId="711793C1">
      <w:pPr>
        <w:snapToGrid w:val="0"/>
        <w:spacing w:line="390" w:lineRule="exact"/>
        <w:ind w:firstLine="420" w:firstLineChars="200"/>
        <w:rPr>
          <w:rFonts w:hint="eastAsia" w:hAnsi="宋体"/>
          <w:color w:val="auto"/>
          <w:sz w:val="21"/>
        </w:rPr>
      </w:pPr>
      <w:r>
        <w:rPr>
          <w:rFonts w:hint="eastAsia" w:hAnsi="宋体"/>
          <w:color w:val="auto"/>
          <w:sz w:val="21"/>
        </w:rPr>
        <w:t>（3）CA证书在线解密：投标文件开启时，需凭制作投标文件时用来加密的有效数字证书（CA认证）登录广西政府采购云平台电子开标大厅现场按规定时间对加密的投标文件进行解密，否则后果自负。</w:t>
      </w:r>
    </w:p>
    <w:p w14:paraId="1874A53E">
      <w:pPr>
        <w:keepNext w:val="0"/>
        <w:keepLines w:val="0"/>
        <w:pageBreakBefore w:val="0"/>
        <w:widowControl w:val="0"/>
        <w:kinsoku/>
        <w:wordWrap w:val="0"/>
        <w:overflowPunct/>
        <w:topLinePunct/>
        <w:autoSpaceDE/>
        <w:autoSpaceDN/>
        <w:bidi w:val="0"/>
        <w:adjustRightInd/>
        <w:snapToGrid w:val="0"/>
        <w:spacing w:line="390" w:lineRule="exact"/>
        <w:ind w:firstLine="420" w:firstLineChars="200"/>
        <w:textAlignment w:val="auto"/>
        <w:rPr>
          <w:rFonts w:hint="eastAsia" w:hAnsi="宋体"/>
          <w:color w:val="auto"/>
          <w:sz w:val="21"/>
        </w:rPr>
      </w:pPr>
      <w:r>
        <w:rPr>
          <w:rFonts w:hint="eastAsia" w:hAnsi="宋体"/>
          <w:color w:val="auto"/>
          <w:sz w:val="21"/>
        </w:rPr>
        <w:t>注：①为确保网上操作合法、有效和安全，请投标人确保在电子投标过程中能够对相关数据电文进行加密和使用电子签章，妥善保管CA数字证书并使用有效的CA数字证书参与整个采购活动。②投标人应当在提交投标文件截止时间前完成电子投标文件的提交（上传），提交投标文件截止时间前可以补充、修改或者撤回投标文件。补充或者修改投标文件的，应当先行撤回原投标文件，补充、修改后重新提交（上传），提交投标文件截止时间前未完成提交（上传）的，视为撤回投标文件。提交投标文件截止时间以后提交（上传）的投标文件，广西政府采购云平台将予以拒收。</w:t>
      </w:r>
    </w:p>
    <w:p w14:paraId="10915CA6">
      <w:pPr>
        <w:keepNext w:val="0"/>
        <w:keepLines w:val="0"/>
        <w:pageBreakBefore w:val="0"/>
        <w:widowControl w:val="0"/>
        <w:kinsoku/>
        <w:wordWrap w:val="0"/>
        <w:overflowPunct/>
        <w:topLinePunct/>
        <w:autoSpaceDE/>
        <w:autoSpaceDN/>
        <w:bidi w:val="0"/>
        <w:adjustRightInd/>
        <w:snapToGrid w:val="0"/>
        <w:spacing w:line="390" w:lineRule="exact"/>
        <w:ind w:firstLine="420" w:firstLineChars="200"/>
        <w:textAlignment w:val="auto"/>
        <w:rPr>
          <w:rFonts w:hint="eastAsia" w:hAnsi="宋体"/>
          <w:color w:val="auto"/>
          <w:sz w:val="21"/>
        </w:rPr>
      </w:pPr>
      <w:r>
        <w:rPr>
          <w:rFonts w:hint="eastAsia" w:hAnsi="宋体"/>
          <w:color w:val="auto"/>
          <w:sz w:val="21"/>
        </w:rPr>
        <w:t>2.投标保证金：0元（本项目不收取投标保证金）。投标保证金的交纳方式：银行转账、支票、汇票、本票或者金融机构、担保机构出具的保险、保函（含电子保函，下同）等，禁止采用现钞方式。采用银行转账方式的，在投标截止时间前交至采购代理机构指定账户并且到账【开户银行：柳州银行股份有限公司五星支行，开户名称：广西大德项目管理有限公司，银行账号：70601500000000022053，联行号：313614006011】；采用支票、汇票、本票或者保险、保函等方式的，在投标截止时间前，投标人应当提交单独密封的支票、汇票、本票或者保险、保函原件[提交地点：</w:t>
      </w:r>
      <w:r>
        <w:rPr>
          <w:rFonts w:hAnsi="宋体"/>
          <w:color w:val="auto"/>
          <w:sz w:val="21"/>
        </w:rPr>
        <w:t>柳州市公共资源交易中心（柳州市龙湖路13号柳州市民服务中心北</w:t>
      </w:r>
      <w:r>
        <w:rPr>
          <w:rFonts w:hint="eastAsia" w:hAnsi="宋体"/>
          <w:color w:val="auto"/>
          <w:sz w:val="21"/>
        </w:rPr>
        <w:t>楼4楼</w:t>
      </w:r>
      <w:r>
        <w:rPr>
          <w:rFonts w:hAnsi="宋体"/>
          <w:color w:val="auto"/>
          <w:sz w:val="21"/>
        </w:rPr>
        <w:t>）</w:t>
      </w:r>
      <w:r>
        <w:rPr>
          <w:rFonts w:hint="eastAsia" w:hAnsi="宋体"/>
          <w:color w:val="auto"/>
          <w:sz w:val="21"/>
        </w:rPr>
        <w:t>对应开标室，采用电子保函方式交纳投标保证金的，不需提交]；否则视为无效投标保证金。</w:t>
      </w:r>
    </w:p>
    <w:p w14:paraId="479F9A90">
      <w:pPr>
        <w:snapToGrid w:val="0"/>
        <w:spacing w:line="390" w:lineRule="exact"/>
        <w:ind w:firstLine="420" w:firstLineChars="200"/>
        <w:rPr>
          <w:rFonts w:hint="eastAsia" w:hAnsi="宋体"/>
          <w:color w:val="auto"/>
          <w:sz w:val="21"/>
        </w:rPr>
      </w:pPr>
      <w:r>
        <w:rPr>
          <w:rFonts w:hint="eastAsia" w:hAnsi="宋体"/>
          <w:color w:val="auto"/>
          <w:sz w:val="21"/>
        </w:rPr>
        <w:t>3.投标人有以下情形之一的不得参加政府采购活动：（1）单位负责人为同一人或者存在直接控股、管理关系的不同投标人，不得参加同一合同项下的政府采购活动。为本项目提供过整体设计、规范编制或者项目管理、监理、检测等服务的投标人，不得再参加本项目上述服务以外的其他采购活动；（2）对在“信用中国”网站(www.creditchina.gov.cn) 、中国政府采购网(www.ccgp.gov.cn)被列入失信被执行人、重大税收违法失信主体、政府采购严重违法失信行为记录名单及其他不符合《中华人民共和国政府采购法》第二十二条规定条件的投标人，不得参与政府采购活动。</w:t>
      </w:r>
    </w:p>
    <w:p w14:paraId="25732391">
      <w:pPr>
        <w:snapToGrid w:val="0"/>
        <w:spacing w:line="390" w:lineRule="exact"/>
        <w:ind w:firstLine="420" w:firstLineChars="200"/>
        <w:rPr>
          <w:rFonts w:hint="eastAsia" w:hAnsi="宋体"/>
          <w:color w:val="auto"/>
          <w:sz w:val="21"/>
        </w:rPr>
      </w:pPr>
      <w:r>
        <w:rPr>
          <w:rFonts w:hint="eastAsia" w:hAnsi="宋体"/>
          <w:color w:val="auto"/>
          <w:sz w:val="21"/>
        </w:rPr>
        <w:t>4.网上查询地址：www.ccgp.gov.cn（中国政府采购网）、zfcg.gxzf.gov.cn（广西壮族自治区政府采购网）、zfcg.lzscz.liuzhou.gov.cn（广西柳州政府采购网）。</w:t>
      </w:r>
    </w:p>
    <w:p w14:paraId="1FD62010">
      <w:pPr>
        <w:snapToGrid w:val="0"/>
        <w:spacing w:line="390" w:lineRule="exact"/>
        <w:ind w:firstLine="420" w:firstLineChars="200"/>
        <w:rPr>
          <w:rFonts w:hAnsi="宋体"/>
          <w:color w:val="auto"/>
          <w:sz w:val="21"/>
        </w:rPr>
      </w:pPr>
      <w:r>
        <w:rPr>
          <w:rFonts w:hint="eastAsia" w:hAnsi="宋体"/>
          <w:color w:val="auto"/>
          <w:sz w:val="21"/>
        </w:rPr>
        <w:t>5.本项目需要落实的政府采购政策：（1）政府采购促进中小企业发展；（2）政府采购支持采用本国产品的政策；（3）强制采购节能产品；优先采购节能产品、环境标志产品；（4）政府采购促进残疾人就业政策；（5）政府采购支持监狱企业发展。</w:t>
      </w:r>
    </w:p>
    <w:p w14:paraId="0E40BB48">
      <w:pPr>
        <w:snapToGrid w:val="0"/>
        <w:spacing w:line="390" w:lineRule="exact"/>
        <w:ind w:firstLine="422" w:firstLineChars="200"/>
        <w:rPr>
          <w:rFonts w:hAnsi="宋体"/>
          <w:b/>
          <w:color w:val="auto"/>
          <w:sz w:val="21"/>
        </w:rPr>
      </w:pPr>
      <w:r>
        <w:rPr>
          <w:rFonts w:hint="eastAsia" w:hAnsi="宋体"/>
          <w:b/>
          <w:color w:val="auto"/>
          <w:sz w:val="21"/>
        </w:rPr>
        <w:t>七、对本次采购提出询问，请按以下方式联系</w:t>
      </w:r>
    </w:p>
    <w:p w14:paraId="5FD0453C">
      <w:pPr>
        <w:snapToGrid w:val="0"/>
        <w:spacing w:line="390" w:lineRule="exact"/>
        <w:ind w:firstLine="420" w:firstLineChars="200"/>
        <w:rPr>
          <w:rFonts w:hAnsi="宋体"/>
          <w:color w:val="auto"/>
          <w:sz w:val="21"/>
        </w:rPr>
      </w:pPr>
      <w:r>
        <w:rPr>
          <w:rFonts w:hint="eastAsia" w:hAnsi="宋体"/>
          <w:color w:val="auto"/>
          <w:sz w:val="21"/>
        </w:rPr>
        <w:t>1.采购人信息</w:t>
      </w:r>
    </w:p>
    <w:p w14:paraId="3682DFE1">
      <w:pPr>
        <w:snapToGrid w:val="0"/>
        <w:spacing w:line="390" w:lineRule="exact"/>
        <w:ind w:firstLine="420" w:firstLineChars="200"/>
        <w:rPr>
          <w:rFonts w:hint="eastAsia" w:hAnsi="宋体"/>
          <w:color w:val="auto"/>
          <w:sz w:val="21"/>
        </w:rPr>
      </w:pPr>
      <w:r>
        <w:rPr>
          <w:rFonts w:hint="eastAsia" w:hAnsi="宋体"/>
          <w:color w:val="auto"/>
          <w:sz w:val="21"/>
        </w:rPr>
        <w:t>名称：柳州职业技术大学</w:t>
      </w:r>
    </w:p>
    <w:p w14:paraId="7239752A">
      <w:pPr>
        <w:snapToGrid w:val="0"/>
        <w:spacing w:line="390" w:lineRule="exact"/>
        <w:ind w:firstLine="420" w:firstLineChars="200"/>
        <w:rPr>
          <w:rFonts w:hAnsi="宋体"/>
          <w:color w:val="auto"/>
          <w:sz w:val="21"/>
        </w:rPr>
      </w:pPr>
      <w:r>
        <w:rPr>
          <w:rFonts w:hint="eastAsia" w:hAnsi="宋体"/>
          <w:color w:val="auto"/>
          <w:sz w:val="21"/>
        </w:rPr>
        <w:t>地址：柳州市社湾路28号</w:t>
      </w:r>
    </w:p>
    <w:p w14:paraId="675C9C5D">
      <w:pPr>
        <w:snapToGrid w:val="0"/>
        <w:spacing w:line="390" w:lineRule="exact"/>
        <w:ind w:firstLine="420" w:firstLineChars="200"/>
        <w:rPr>
          <w:rFonts w:hAnsi="宋体"/>
          <w:color w:val="auto"/>
          <w:sz w:val="21"/>
        </w:rPr>
      </w:pPr>
      <w:r>
        <w:rPr>
          <w:rFonts w:hint="eastAsia" w:hAnsi="宋体"/>
          <w:color w:val="auto"/>
          <w:sz w:val="21"/>
        </w:rPr>
        <w:t>项目联系人：陈国银</w:t>
      </w:r>
    </w:p>
    <w:p w14:paraId="2BACF8D3">
      <w:pPr>
        <w:snapToGrid w:val="0"/>
        <w:spacing w:line="390" w:lineRule="exact"/>
        <w:ind w:firstLine="420" w:firstLineChars="200"/>
        <w:rPr>
          <w:rFonts w:hAnsi="宋体"/>
          <w:color w:val="auto"/>
          <w:sz w:val="21"/>
        </w:rPr>
      </w:pPr>
      <w:r>
        <w:rPr>
          <w:rFonts w:hint="eastAsia" w:hAnsi="宋体"/>
          <w:color w:val="auto"/>
          <w:sz w:val="21"/>
        </w:rPr>
        <w:t>项目联系方式：</w:t>
      </w:r>
      <w:r>
        <w:rPr>
          <w:rFonts w:hAnsi="宋体"/>
          <w:color w:val="auto"/>
          <w:sz w:val="21"/>
        </w:rPr>
        <w:t>0772-3156307</w:t>
      </w:r>
    </w:p>
    <w:p w14:paraId="2395954D">
      <w:pPr>
        <w:snapToGrid w:val="0"/>
        <w:spacing w:line="390" w:lineRule="exact"/>
        <w:ind w:firstLine="420" w:firstLineChars="200"/>
        <w:rPr>
          <w:rFonts w:hAnsi="宋体"/>
          <w:color w:val="auto"/>
          <w:sz w:val="21"/>
        </w:rPr>
      </w:pPr>
      <w:r>
        <w:rPr>
          <w:rFonts w:hint="eastAsia" w:hAnsi="宋体"/>
          <w:color w:val="auto"/>
          <w:sz w:val="21"/>
        </w:rPr>
        <w:t>2.采购代理机构信息</w:t>
      </w:r>
    </w:p>
    <w:p w14:paraId="1BE0D8D6">
      <w:pPr>
        <w:snapToGrid w:val="0"/>
        <w:spacing w:line="390" w:lineRule="exact"/>
        <w:ind w:firstLine="420" w:firstLineChars="200"/>
        <w:rPr>
          <w:rFonts w:hAnsi="宋体"/>
          <w:color w:val="auto"/>
          <w:sz w:val="21"/>
        </w:rPr>
      </w:pPr>
      <w:r>
        <w:rPr>
          <w:rFonts w:hint="eastAsia" w:hAnsi="宋体"/>
          <w:color w:val="auto"/>
          <w:sz w:val="21"/>
        </w:rPr>
        <w:t>名称：广西大德项目管理有限公司</w:t>
      </w:r>
    </w:p>
    <w:p w14:paraId="57388471">
      <w:pPr>
        <w:snapToGrid w:val="0"/>
        <w:spacing w:line="390" w:lineRule="exact"/>
        <w:ind w:firstLine="420" w:firstLineChars="200"/>
        <w:rPr>
          <w:rFonts w:hAnsi="宋体"/>
          <w:color w:val="auto"/>
          <w:sz w:val="21"/>
        </w:rPr>
      </w:pPr>
      <w:r>
        <w:rPr>
          <w:rFonts w:hint="eastAsia" w:hAnsi="宋体"/>
          <w:color w:val="auto"/>
          <w:sz w:val="21"/>
        </w:rPr>
        <w:t>地址：柳州市潭中东路17号华信国际B座910</w:t>
      </w:r>
    </w:p>
    <w:p w14:paraId="2051E9AC">
      <w:pPr>
        <w:snapToGrid w:val="0"/>
        <w:spacing w:line="390" w:lineRule="exact"/>
        <w:ind w:firstLine="420" w:firstLineChars="200"/>
        <w:rPr>
          <w:rFonts w:hAnsi="宋体"/>
          <w:color w:val="auto"/>
          <w:sz w:val="21"/>
        </w:rPr>
      </w:pPr>
      <w:r>
        <w:rPr>
          <w:rFonts w:hint="eastAsia" w:hAnsi="宋体"/>
          <w:color w:val="auto"/>
          <w:sz w:val="21"/>
        </w:rPr>
        <w:t>项目联系人：韦华艳、梁斌雄、黄燕梅</w:t>
      </w:r>
    </w:p>
    <w:p w14:paraId="08EB5765">
      <w:pPr>
        <w:snapToGrid w:val="0"/>
        <w:spacing w:line="390" w:lineRule="exact"/>
        <w:ind w:firstLine="420" w:firstLineChars="200"/>
        <w:rPr>
          <w:rFonts w:hAnsi="宋体"/>
          <w:color w:val="auto"/>
          <w:sz w:val="21"/>
        </w:rPr>
      </w:pPr>
      <w:r>
        <w:rPr>
          <w:rFonts w:hint="eastAsia" w:hAnsi="宋体"/>
          <w:color w:val="auto"/>
          <w:sz w:val="21"/>
        </w:rPr>
        <w:t>项目联系方式：</w:t>
      </w:r>
      <w:r>
        <w:rPr>
          <w:rFonts w:hAnsi="宋体"/>
          <w:color w:val="auto"/>
          <w:sz w:val="21"/>
        </w:rPr>
        <w:t>0772-2120191</w:t>
      </w:r>
    </w:p>
    <w:p w14:paraId="21D0CBA7">
      <w:pPr>
        <w:snapToGrid w:val="0"/>
        <w:spacing w:line="390" w:lineRule="exact"/>
        <w:ind w:firstLine="420" w:firstLineChars="200"/>
        <w:rPr>
          <w:rFonts w:hAnsi="宋体"/>
          <w:color w:val="auto"/>
          <w:sz w:val="21"/>
        </w:rPr>
      </w:pPr>
    </w:p>
    <w:p w14:paraId="6911EC49">
      <w:pPr>
        <w:snapToGrid w:val="0"/>
        <w:spacing w:line="390" w:lineRule="exact"/>
        <w:ind w:firstLine="420" w:firstLineChars="200"/>
        <w:rPr>
          <w:color w:val="auto"/>
        </w:rPr>
      </w:pPr>
      <w:r>
        <w:rPr>
          <w:rFonts w:hint="eastAsia" w:hAnsi="宋体"/>
          <w:color w:val="auto"/>
          <w:sz w:val="21"/>
        </w:rPr>
        <w:t>附件：采购需求</w:t>
      </w:r>
    </w:p>
    <w:p w14:paraId="64DF4631">
      <w:pPr>
        <w:snapToGrid w:val="0"/>
        <w:spacing w:line="390" w:lineRule="exact"/>
        <w:ind w:firstLine="420" w:firstLineChars="200"/>
        <w:jc w:val="right"/>
        <w:rPr>
          <w:rFonts w:hAnsi="宋体"/>
          <w:color w:val="auto"/>
          <w:sz w:val="21"/>
        </w:rPr>
      </w:pPr>
    </w:p>
    <w:p w14:paraId="6B8699C8">
      <w:pPr>
        <w:snapToGrid w:val="0"/>
        <w:spacing w:line="390" w:lineRule="exact"/>
        <w:ind w:firstLine="420" w:firstLineChars="200"/>
        <w:jc w:val="right"/>
        <w:rPr>
          <w:rFonts w:hAnsi="宋体"/>
          <w:color w:val="auto"/>
          <w:sz w:val="21"/>
        </w:rPr>
      </w:pPr>
      <w:r>
        <w:rPr>
          <w:rFonts w:hint="eastAsia" w:hAnsi="宋体"/>
          <w:color w:val="auto"/>
          <w:sz w:val="21"/>
        </w:rPr>
        <w:t>广西大德项目管理有限公司</w:t>
      </w:r>
    </w:p>
    <w:p w14:paraId="67185036">
      <w:pPr>
        <w:autoSpaceDE w:val="0"/>
        <w:autoSpaceDN w:val="0"/>
        <w:adjustRightInd w:val="0"/>
        <w:jc w:val="right"/>
        <w:rPr>
          <w:rFonts w:cs="宋体"/>
          <w:color w:val="auto"/>
          <w:kern w:val="0"/>
          <w:szCs w:val="24"/>
        </w:rPr>
      </w:pPr>
      <w:r>
        <w:rPr>
          <w:rFonts w:hint="eastAsia" w:hAnsi="宋体"/>
          <w:color w:val="auto"/>
          <w:sz w:val="21"/>
        </w:rPr>
        <w:t>2024年</w:t>
      </w:r>
      <w:r>
        <w:rPr>
          <w:rFonts w:hAnsi="宋体"/>
          <w:color w:val="auto"/>
          <w:sz w:val="21"/>
        </w:rPr>
        <w:t>12</w:t>
      </w:r>
      <w:r>
        <w:rPr>
          <w:rFonts w:hint="eastAsia" w:hAnsi="宋体"/>
          <w:color w:val="auto"/>
          <w:sz w:val="21"/>
        </w:rPr>
        <w:t>月</w:t>
      </w:r>
      <w:r>
        <w:rPr>
          <w:rFonts w:hAnsi="宋体"/>
          <w:color w:val="auto"/>
          <w:sz w:val="21"/>
        </w:rPr>
        <w:t>30</w:t>
      </w:r>
      <w:r>
        <w:rPr>
          <w:rFonts w:hint="eastAsia" w:hAnsi="宋体"/>
          <w:color w:val="auto"/>
          <w:sz w:val="21"/>
        </w:rPr>
        <w:t>日</w:t>
      </w:r>
    </w:p>
    <w:sectPr>
      <w:footerReference r:id="rId3" w:type="default"/>
      <w:pgSz w:w="11906" w:h="16838"/>
      <w:pgMar w:top="1418" w:right="1134" w:bottom="1021" w:left="1134" w:header="454" w:footer="510"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